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“厚植爱国情怀 涵育高尚师德，</w:t>
      </w:r>
    </w:p>
    <w:p>
      <w:pPr>
        <w:jc w:val="center"/>
        <w:rPr>
          <w:rFonts w:hint="default" w:ascii="方正小标宋简体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加强新时代教师队伍建设”专题网络培训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课程列表</w:t>
      </w:r>
    </w:p>
    <w:bookmarkEnd w:id="0"/>
    <w:tbl>
      <w:tblPr>
        <w:tblStyle w:val="3"/>
        <w:tblW w:w="891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200"/>
        <w:gridCol w:w="3156"/>
        <w:gridCol w:w="866"/>
        <w:gridCol w:w="1780"/>
        <w:gridCol w:w="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课程模块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课程时长（分钟）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理想信念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与思想引领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做习近平新时代中国特色社会主义思想的坚定信仰者、忠实实践者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黄相怀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中共中央党校（国家行政学院）国家高端智库学术委员会秘书长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百年大计，教育为本——深入学习贯彻习近平总书记关于教育的重要论述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李志民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教育部科技发展中心原主任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新中国70年发展与中国共产党的领导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北京师范大学马克思主义学院教授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东北抗联精神与爱国主义教育的时代意义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张鹏一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东北抗联史实陈列馆馆长、东北抗联史实研究中心主任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与素养提升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深入学习贯彻党的十九届四中全会精神，推进教育治理体系和治理能力现代化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国家教育咨询委员会秘书长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《新时代爱国主义教育实施纲要》解读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亮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中央团校副教授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新时代以法治思维保障教师职业行为准则的落实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北京外国语大学法学院教授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高校教师师德失范行为的调查与处理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俞黎阳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华东师范大学纪委副书记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与师德养成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国学·修身之道——儒释道与中国文化精髓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北京大学哲学系教授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中华文化与礼仪之美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赵祖达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中共北京市委党校(北京行政学院)教授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论语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傅佩荣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台湾大学哲学系教授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从站起来、富起来到强起来——中华民族复兴伟大梦想的发展历程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中共中央党校(国家行政学院)教授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专业成长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与师德实践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师德师风建设——新时代高校教师的专业素养与品格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姚小玲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北京航天航空大学教授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做国家和人民满意的人民教师——谈教学方法艺术及教师师德师风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张学政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清华大学机械工程学院教授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教师专业发展的路径与策略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张斌贤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北京师范大学教育学部教育历史与文化研究院教授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专业课程融入思政工作的教学设计理念与方法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上海中医药大学人体解剖学教授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自我修养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与职业幸福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职业焦虑与心理调适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胡月星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新时代高校教师心理健康与压力管理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梁宁建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华东师范大学心理与认知科学学院教授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科学应对压力，维护身心健康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祝卓宏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中国科学院心理研究所教授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教师职业心理健康的维护——倦怠感的预防与幸福感的提升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伍新春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北京师范大学心理学部教授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先进典型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与榜样感召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教学相长与为人师表——与青年教师谈谈为师心得体会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王汉杰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空军装备研究院航空气象防化研究所教授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党旗下的教师风采——化作春泥更护花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誓言无声——“中国核潜艇之父”黄旭华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本色英雄张富清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扶贫之花黄文秀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揽月“天团”嫦娥四号任务群体代表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科研创新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科研论文的撰写与创新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褚福磊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清华大学机械工程学院教授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如何提升我们的科研能力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健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教育部职业技术教育中心研究所特聘研究员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如何提升职业院校师资科研和成果转化能力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何向荣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浙江工贸职业技术学院原党委书记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教学实践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课堂教学的方法与技巧——课堂教学的内容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熊庆旭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高校青年教师教学能力的培养与提升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俎云霄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北京邮电大学电子工程学院教授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职业院校教师教学变革与教学能力提升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熊发涯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黄冈职业技术学院副院长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网络学习空间建设与应用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西北师范大学教育技术学院副院长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“互联网+”视野下信息技术与教学融合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董宏建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北京理工大学远程教育学院教育技术研究所所长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信息技术与教学融合：理论探索、技术构建与组织变革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韩锡斌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清华大学教育研究院副院长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学生管理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优良班风是怎样建成的——将核心价值观教育落细落小落实的实验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平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实施“三全育人”，提升学生APLIC核心素养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邱化民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北京师范大学教育学部学生办公室主任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新时代高校学风建设的内涵与实践探索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王银思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燕山大学机械工程学院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职业发展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高校教师卓越发展的智慧：生涯规划的视角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洪成文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北京师范大学教育学部教授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高职院校专家型教师成长之路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刘祥柏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青岛港湾职业技术学院交通运输管理系主任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大学教师职业发展该从哪方面助力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王建民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北京师范大学政府管理学院教授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</w:t>
            </w:r>
          </w:p>
        </w:tc>
      </w:tr>
    </w:tbl>
    <w:p>
      <w:pPr>
        <w:rPr>
          <w:rFonts w:ascii="仿宋_GB2312" w:hAnsi="Times New Roman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4395"/>
    <w:rsid w:val="76E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2020-09-08T08:27:00Z</dcterms:created>
  <dc:creator>李彩婷</dc:creator>
  <cp:lastModifiedBy>李彩婷</cp:lastModifiedBy>
  <dcterms:modified xsi:type="dcterms:W3CDTF">2020-09-08T08:30:33Z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