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83D" w:rsidRDefault="0090383D">
      <w:pPr>
        <w:jc w:val="center"/>
        <w:rPr>
          <w:rFonts w:ascii="宋体" w:hAnsi="宋体" w:cs="黑体"/>
          <w:b/>
          <w:sz w:val="44"/>
          <w:szCs w:val="44"/>
        </w:rPr>
      </w:pPr>
    </w:p>
    <w:p w:rsidR="0090383D" w:rsidRDefault="002E7B33">
      <w:pPr>
        <w:jc w:val="center"/>
        <w:rPr>
          <w:rFonts w:ascii="宋体" w:cs="黑体"/>
          <w:b/>
          <w:sz w:val="44"/>
          <w:szCs w:val="44"/>
        </w:rPr>
      </w:pPr>
      <w:r>
        <w:rPr>
          <w:rFonts w:ascii="宋体" w:hAnsi="宋体" w:cs="黑体" w:hint="eastAsia"/>
          <w:b/>
          <w:sz w:val="44"/>
          <w:szCs w:val="44"/>
        </w:rPr>
        <w:t>关于</w:t>
      </w:r>
      <w:r>
        <w:rPr>
          <w:rFonts w:ascii="宋体" w:hAnsi="宋体" w:cs="黑体"/>
          <w:b/>
          <w:sz w:val="44"/>
          <w:szCs w:val="44"/>
        </w:rPr>
        <w:t>2016</w:t>
      </w:r>
      <w:r>
        <w:rPr>
          <w:rFonts w:ascii="宋体" w:hAnsi="宋体" w:cs="黑体" w:hint="eastAsia"/>
          <w:b/>
          <w:sz w:val="44"/>
          <w:szCs w:val="44"/>
        </w:rPr>
        <w:t>年省社科规划项目</w:t>
      </w:r>
    </w:p>
    <w:p w:rsidR="0090383D" w:rsidRDefault="002E7B33">
      <w:pPr>
        <w:jc w:val="center"/>
        <w:rPr>
          <w:rFonts w:ascii="宋体" w:cs="黑体"/>
          <w:b/>
          <w:sz w:val="44"/>
          <w:szCs w:val="44"/>
        </w:rPr>
      </w:pPr>
      <w:r>
        <w:rPr>
          <w:rFonts w:ascii="宋体" w:hAnsi="宋体" w:cs="黑体" w:hint="eastAsia"/>
          <w:b/>
          <w:sz w:val="44"/>
          <w:szCs w:val="44"/>
        </w:rPr>
        <w:t>省社科决策咨询专项的</w:t>
      </w:r>
      <w:r>
        <w:rPr>
          <w:rFonts w:ascii="宋体" w:hAnsi="宋体" w:cs="黑体" w:hint="eastAsia"/>
          <w:b/>
          <w:sz w:val="44"/>
          <w:szCs w:val="44"/>
        </w:rPr>
        <w:t>补充</w:t>
      </w:r>
      <w:r>
        <w:rPr>
          <w:rFonts w:ascii="宋体" w:hAnsi="宋体" w:cs="黑体" w:hint="eastAsia"/>
          <w:b/>
          <w:sz w:val="44"/>
          <w:szCs w:val="44"/>
        </w:rPr>
        <w:t>通知</w:t>
      </w:r>
    </w:p>
    <w:p w:rsidR="0090383D" w:rsidRDefault="0090383D"/>
    <w:p w:rsidR="0090383D" w:rsidRDefault="002E7B33">
      <w:pPr>
        <w:autoSpaceDN w:val="0"/>
        <w:spacing w:line="600" w:lineRule="exact"/>
        <w:rPr>
          <w:rFonts w:ascii="仿宋" w:eastAsia="仿宋" w:hAnsi="仿宋" w:cs="仿宋"/>
          <w:sz w:val="32"/>
          <w:szCs w:val="32"/>
        </w:rPr>
      </w:pPr>
      <w:r>
        <w:rPr>
          <w:rFonts w:ascii="仿宋" w:eastAsia="仿宋" w:hAnsi="仿宋" w:cs="仿宋" w:hint="eastAsia"/>
          <w:sz w:val="32"/>
          <w:szCs w:val="32"/>
        </w:rPr>
        <w:t>各相关单位科研管理部门：</w:t>
      </w:r>
    </w:p>
    <w:p w:rsidR="0090383D" w:rsidRDefault="002E7B33">
      <w:pPr>
        <w:pStyle w:val="a5"/>
        <w:spacing w:before="0" w:beforeAutospacing="0" w:after="0" w:afterAutospacing="0" w:line="450" w:lineRule="atLeast"/>
        <w:jc w:val="both"/>
        <w:rPr>
          <w:rFonts w:ascii="仿宋" w:eastAsia="仿宋" w:hAnsi="仿宋" w:cs="仿宋"/>
          <w:color w:val="000000"/>
          <w:sz w:val="32"/>
          <w:szCs w:val="32"/>
        </w:rPr>
      </w:pPr>
      <w:r>
        <w:rPr>
          <w:rFonts w:ascii="仿宋" w:eastAsia="仿宋" w:hAnsi="仿宋" w:cs="仿宋" w:hint="eastAsia"/>
          <w:color w:val="000000"/>
          <w:sz w:val="32"/>
          <w:szCs w:val="32"/>
        </w:rPr>
        <w:t>经省政府发展研究中心初审，</w:t>
      </w:r>
      <w:r>
        <w:rPr>
          <w:rFonts w:ascii="仿宋" w:eastAsia="仿宋" w:hAnsi="仿宋" w:cs="仿宋" w:hint="eastAsia"/>
          <w:sz w:val="32"/>
          <w:szCs w:val="32"/>
        </w:rPr>
        <w:t>10</w:t>
      </w:r>
      <w:r>
        <w:rPr>
          <w:rFonts w:ascii="仿宋" w:eastAsia="仿宋" w:hAnsi="仿宋" w:cs="仿宋" w:hint="eastAsia"/>
          <w:sz w:val="32"/>
          <w:szCs w:val="32"/>
        </w:rPr>
        <w:t>个研究</w:t>
      </w:r>
      <w:r>
        <w:rPr>
          <w:rFonts w:ascii="仿宋" w:eastAsia="仿宋" w:hAnsi="仿宋" w:cs="仿宋" w:hint="eastAsia"/>
          <w:sz w:val="32"/>
          <w:szCs w:val="32"/>
        </w:rPr>
        <w:t>选</w:t>
      </w:r>
      <w:r>
        <w:rPr>
          <w:rFonts w:ascii="仿宋" w:eastAsia="仿宋" w:hAnsi="仿宋" w:cs="仿宋" w:hint="eastAsia"/>
          <w:sz w:val="32"/>
          <w:szCs w:val="32"/>
        </w:rPr>
        <w:t>题</w:t>
      </w:r>
      <w:r>
        <w:rPr>
          <w:rFonts w:ascii="仿宋" w:eastAsia="仿宋" w:hAnsi="仿宋" w:cs="仿宋" w:hint="eastAsia"/>
          <w:color w:val="000000"/>
          <w:sz w:val="32"/>
          <w:szCs w:val="32"/>
        </w:rPr>
        <w:t>入围的名单已确定</w:t>
      </w:r>
      <w:r>
        <w:rPr>
          <w:rFonts w:ascii="仿宋" w:eastAsia="仿宋" w:hAnsi="仿宋" w:cs="仿宋" w:hint="eastAsia"/>
          <w:color w:val="000000"/>
          <w:sz w:val="32"/>
          <w:szCs w:val="32"/>
        </w:rPr>
        <w:t>，现将有关事项</w:t>
      </w:r>
      <w:r>
        <w:rPr>
          <w:rFonts w:ascii="仿宋" w:eastAsia="仿宋" w:hAnsi="仿宋" w:cs="仿宋" w:hint="eastAsia"/>
          <w:color w:val="000000"/>
          <w:sz w:val="32"/>
          <w:szCs w:val="32"/>
        </w:rPr>
        <w:t>补充</w:t>
      </w:r>
      <w:r>
        <w:rPr>
          <w:rFonts w:ascii="仿宋" w:eastAsia="仿宋" w:hAnsi="仿宋" w:cs="仿宋" w:hint="eastAsia"/>
          <w:color w:val="000000"/>
          <w:sz w:val="32"/>
          <w:szCs w:val="32"/>
        </w:rPr>
        <w:t>通知如下：</w:t>
      </w:r>
    </w:p>
    <w:p w:rsidR="0090383D" w:rsidRDefault="002E7B33">
      <w:pPr>
        <w:pStyle w:val="a5"/>
        <w:spacing w:before="0" w:beforeAutospacing="0" w:after="0" w:afterAutospacing="0"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一、</w:t>
      </w:r>
      <w:r>
        <w:rPr>
          <w:rFonts w:ascii="仿宋" w:eastAsia="仿宋" w:hAnsi="仿宋" w:cs="仿宋" w:hint="eastAsia"/>
          <w:b/>
          <w:bCs/>
          <w:sz w:val="32"/>
          <w:szCs w:val="32"/>
        </w:rPr>
        <w:t>入围项目申请人须</w:t>
      </w:r>
      <w:r>
        <w:rPr>
          <w:rFonts w:ascii="仿宋" w:eastAsia="仿宋" w:hAnsi="仿宋" w:cs="仿宋" w:hint="eastAsia"/>
          <w:b/>
          <w:bCs/>
          <w:sz w:val="32"/>
          <w:szCs w:val="32"/>
        </w:rPr>
        <w:t>撰写</w:t>
      </w:r>
      <w:r>
        <w:rPr>
          <w:rFonts w:ascii="仿宋" w:eastAsia="仿宋" w:hAnsi="仿宋" w:cs="仿宋" w:hint="eastAsia"/>
          <w:b/>
          <w:bCs/>
          <w:sz w:val="32"/>
          <w:szCs w:val="32"/>
        </w:rPr>
        <w:t>5000</w:t>
      </w:r>
      <w:r>
        <w:rPr>
          <w:rFonts w:ascii="仿宋" w:eastAsia="仿宋" w:hAnsi="仿宋" w:cs="仿宋" w:hint="eastAsia"/>
          <w:b/>
          <w:bCs/>
          <w:sz w:val="32"/>
          <w:szCs w:val="32"/>
        </w:rPr>
        <w:t>字左右的</w:t>
      </w:r>
      <w:r>
        <w:rPr>
          <w:rFonts w:ascii="仿宋" w:eastAsia="仿宋" w:hAnsi="仿宋" w:cs="仿宋" w:hint="eastAsia"/>
          <w:b/>
          <w:bCs/>
          <w:sz w:val="32"/>
          <w:szCs w:val="32"/>
        </w:rPr>
        <w:t>对策建议报送省社科规划办。省社科规划办将根据《福建省社会科学规划项目管理办法》的有关规定组织专家进行评审后予以立项。</w:t>
      </w:r>
    </w:p>
    <w:p w:rsidR="0090383D" w:rsidRDefault="002E7B33" w:rsidP="00F50380">
      <w:pPr>
        <w:spacing w:line="58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二</w:t>
      </w:r>
      <w:r>
        <w:rPr>
          <w:rFonts w:ascii="仿宋" w:eastAsia="仿宋" w:hAnsi="仿宋" w:cs="仿宋" w:hint="eastAsia"/>
          <w:b/>
          <w:bCs/>
          <w:color w:val="000000"/>
          <w:sz w:val="32"/>
          <w:szCs w:val="32"/>
        </w:rPr>
        <w:t>、</w:t>
      </w:r>
      <w:r>
        <w:rPr>
          <w:rFonts w:ascii="仿宋" w:eastAsia="仿宋" w:hAnsi="仿宋" w:cs="仿宋" w:hint="eastAsia"/>
          <w:b/>
          <w:bCs/>
          <w:color w:val="000000"/>
          <w:sz w:val="32"/>
          <w:szCs w:val="32"/>
        </w:rPr>
        <w:t>报送</w:t>
      </w:r>
      <w:r>
        <w:rPr>
          <w:rFonts w:ascii="仿宋" w:eastAsia="仿宋" w:hAnsi="仿宋" w:cs="仿宋" w:hint="eastAsia"/>
          <w:b/>
          <w:bCs/>
          <w:color w:val="000000"/>
          <w:sz w:val="32"/>
          <w:szCs w:val="32"/>
        </w:rPr>
        <w:t>材料</w:t>
      </w:r>
    </w:p>
    <w:p w:rsidR="0090383D" w:rsidRDefault="002E7B33">
      <w:pPr>
        <w:pStyle w:val="a5"/>
        <w:spacing w:before="0" w:beforeAutospacing="0" w:after="0" w:afterAutospacing="0"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（一）</w:t>
      </w:r>
      <w:r>
        <w:rPr>
          <w:rFonts w:ascii="仿宋" w:eastAsia="仿宋" w:hAnsi="仿宋" w:cs="仿宋" w:hint="eastAsia"/>
          <w:b/>
          <w:bCs/>
          <w:color w:val="000000"/>
          <w:sz w:val="32"/>
          <w:szCs w:val="32"/>
        </w:rPr>
        <w:t>各项目申请人提交阶段性成果</w:t>
      </w:r>
      <w:r>
        <w:rPr>
          <w:rFonts w:ascii="仿宋" w:eastAsia="仿宋" w:hAnsi="仿宋" w:cs="仿宋" w:hint="eastAsia"/>
          <w:b/>
          <w:bCs/>
          <w:color w:val="000000"/>
          <w:sz w:val="32"/>
          <w:szCs w:val="32"/>
        </w:rPr>
        <w:t>14</w:t>
      </w:r>
      <w:r>
        <w:rPr>
          <w:rFonts w:ascii="仿宋" w:eastAsia="仿宋" w:hAnsi="仿宋" w:cs="仿宋" w:hint="eastAsia"/>
          <w:b/>
          <w:bCs/>
          <w:color w:val="000000"/>
          <w:sz w:val="32"/>
          <w:szCs w:val="32"/>
        </w:rPr>
        <w:t>份，其中署名成果</w:t>
      </w:r>
      <w:r>
        <w:rPr>
          <w:rFonts w:ascii="仿宋" w:eastAsia="仿宋" w:hAnsi="仿宋" w:cs="仿宋" w:hint="eastAsia"/>
          <w:b/>
          <w:bCs/>
          <w:color w:val="000000"/>
          <w:sz w:val="32"/>
          <w:szCs w:val="32"/>
        </w:rPr>
        <w:t>1</w:t>
      </w:r>
      <w:r>
        <w:rPr>
          <w:rFonts w:ascii="仿宋" w:eastAsia="仿宋" w:hAnsi="仿宋" w:cs="仿宋" w:hint="eastAsia"/>
          <w:b/>
          <w:bCs/>
          <w:color w:val="000000"/>
          <w:sz w:val="32"/>
          <w:szCs w:val="32"/>
        </w:rPr>
        <w:t>份，匿名成果</w:t>
      </w:r>
      <w:r>
        <w:rPr>
          <w:rFonts w:ascii="仿宋" w:eastAsia="仿宋" w:hAnsi="仿宋" w:cs="仿宋" w:hint="eastAsia"/>
          <w:b/>
          <w:bCs/>
          <w:color w:val="000000"/>
          <w:sz w:val="32"/>
          <w:szCs w:val="32"/>
        </w:rPr>
        <w:t>13</w:t>
      </w:r>
      <w:r>
        <w:rPr>
          <w:rFonts w:ascii="仿宋" w:eastAsia="仿宋" w:hAnsi="仿宋" w:cs="仿宋" w:hint="eastAsia"/>
          <w:b/>
          <w:bCs/>
          <w:color w:val="000000"/>
          <w:sz w:val="32"/>
          <w:szCs w:val="32"/>
        </w:rPr>
        <w:t>份，分别装订</w:t>
      </w:r>
      <w:r>
        <w:rPr>
          <w:rFonts w:ascii="仿宋" w:eastAsia="仿宋" w:hAnsi="仿宋" w:cs="仿宋" w:hint="eastAsia"/>
          <w:b/>
          <w:bCs/>
          <w:color w:val="000000"/>
          <w:sz w:val="32"/>
          <w:szCs w:val="32"/>
        </w:rPr>
        <w:t>。</w:t>
      </w:r>
    </w:p>
    <w:p w:rsidR="0090383D" w:rsidRDefault="002E7B33">
      <w:pPr>
        <w:pStyle w:val="a5"/>
        <w:spacing w:before="0" w:beforeAutospacing="0" w:after="0" w:afterAutospacing="0"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（二）《（单位名称）</w:t>
      </w:r>
      <w:r>
        <w:rPr>
          <w:rFonts w:ascii="仿宋" w:eastAsia="仿宋" w:hAnsi="仿宋" w:cs="仿宋" w:hint="eastAsia"/>
          <w:color w:val="000000"/>
          <w:sz w:val="32"/>
          <w:szCs w:val="32"/>
        </w:rPr>
        <w:t>2016</w:t>
      </w:r>
      <w:r>
        <w:rPr>
          <w:rFonts w:ascii="仿宋" w:eastAsia="仿宋" w:hAnsi="仿宋" w:cs="仿宋" w:hint="eastAsia"/>
          <w:color w:val="000000"/>
          <w:sz w:val="32"/>
          <w:szCs w:val="32"/>
        </w:rPr>
        <w:t>年省社科规划项目省政府发展研究中心专项汇总清单》</w:t>
      </w:r>
      <w:r>
        <w:rPr>
          <w:rFonts w:ascii="仿宋" w:eastAsia="仿宋" w:hAnsi="仿宋" w:cs="仿宋" w:hint="eastAsia"/>
          <w:color w:val="000000"/>
          <w:sz w:val="32"/>
          <w:szCs w:val="32"/>
        </w:rPr>
        <w:t>（如附件</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r>
        <w:rPr>
          <w:rFonts w:ascii="仿宋" w:eastAsia="仿宋" w:hAnsi="仿宋" w:cs="仿宋" w:hint="eastAsia"/>
          <w:color w:val="000000"/>
          <w:sz w:val="32"/>
          <w:szCs w:val="32"/>
        </w:rPr>
        <w:t>1</w:t>
      </w:r>
      <w:r>
        <w:rPr>
          <w:rFonts w:ascii="仿宋" w:eastAsia="仿宋" w:hAnsi="仿宋" w:cs="仿宋" w:hint="eastAsia"/>
          <w:color w:val="000000"/>
          <w:sz w:val="32"/>
          <w:szCs w:val="32"/>
        </w:rPr>
        <w:t>份，加盖所在单位科研管理部门公章。</w:t>
      </w:r>
    </w:p>
    <w:p w:rsidR="0090383D" w:rsidRDefault="002E7B33">
      <w:pPr>
        <w:pStyle w:val="a5"/>
        <w:spacing w:before="0" w:beforeAutospacing="0" w:after="0" w:afterAutospacing="0"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上述材料电子版要以申报单位为名压缩打包后发送至省社科规划办邮箱：</w:t>
      </w:r>
      <w:r>
        <w:rPr>
          <w:rFonts w:ascii="仿宋" w:eastAsia="仿宋" w:hAnsi="仿宋" w:cs="仿宋" w:hint="eastAsia"/>
          <w:sz w:val="32"/>
          <w:szCs w:val="32"/>
        </w:rPr>
        <w:t>fjghb201</w:t>
      </w:r>
      <w:r>
        <w:rPr>
          <w:rFonts w:ascii="仿宋" w:eastAsia="仿宋" w:hAnsi="仿宋" w:cs="仿宋" w:hint="eastAsia"/>
          <w:sz w:val="32"/>
          <w:szCs w:val="32"/>
        </w:rPr>
        <w:t>3</w:t>
      </w:r>
      <w:r>
        <w:rPr>
          <w:rFonts w:ascii="仿宋" w:eastAsia="仿宋" w:hAnsi="仿宋" w:cs="仿宋" w:hint="eastAsia"/>
          <w:sz w:val="32"/>
          <w:szCs w:val="32"/>
        </w:rPr>
        <w:t>@163.com</w:t>
      </w:r>
      <w:r>
        <w:rPr>
          <w:rFonts w:ascii="仿宋" w:eastAsia="仿宋" w:hAnsi="仿宋" w:cs="仿宋" w:hint="eastAsia"/>
          <w:color w:val="000000"/>
          <w:sz w:val="32"/>
          <w:szCs w:val="32"/>
        </w:rPr>
        <w:t>。</w:t>
      </w:r>
    </w:p>
    <w:p w:rsidR="0090383D" w:rsidRDefault="002E7B33">
      <w:pPr>
        <w:pStyle w:val="a5"/>
        <w:spacing w:before="0" w:beforeAutospacing="0" w:after="0" w:afterAutospacing="0" w:line="450" w:lineRule="atLeast"/>
        <w:ind w:firstLine="480"/>
        <w:jc w:val="both"/>
        <w:rPr>
          <w:rFonts w:ascii="仿宋" w:eastAsia="仿宋" w:hAnsi="仿宋" w:cs="仿宋"/>
          <w:b/>
          <w:bCs/>
          <w:color w:val="000000"/>
          <w:sz w:val="32"/>
          <w:szCs w:val="32"/>
        </w:rPr>
      </w:pPr>
      <w:r>
        <w:rPr>
          <w:rFonts w:ascii="仿宋" w:eastAsia="仿宋" w:hAnsi="仿宋" w:cs="仿宋" w:hint="eastAsia"/>
          <w:b/>
          <w:bCs/>
          <w:color w:val="000000"/>
          <w:sz w:val="32"/>
          <w:szCs w:val="32"/>
        </w:rPr>
        <w:t>三</w:t>
      </w:r>
      <w:r>
        <w:rPr>
          <w:rFonts w:ascii="仿宋" w:eastAsia="仿宋" w:hAnsi="仿宋" w:cs="仿宋" w:hint="eastAsia"/>
          <w:b/>
          <w:bCs/>
          <w:color w:val="000000"/>
          <w:sz w:val="32"/>
          <w:szCs w:val="32"/>
        </w:rPr>
        <w:t>、其他事项</w:t>
      </w:r>
    </w:p>
    <w:p w:rsidR="0090383D" w:rsidRDefault="002E7B33" w:rsidP="00F50380">
      <w:pPr>
        <w:pStyle w:val="a5"/>
        <w:spacing w:before="0" w:beforeAutospacing="0" w:after="0" w:afterAutospacing="0" w:line="450" w:lineRule="atLeast"/>
        <w:ind w:firstLineChars="200" w:firstLine="643"/>
        <w:jc w:val="both"/>
        <w:rPr>
          <w:rFonts w:ascii="仿宋" w:eastAsia="仿宋" w:hAnsi="仿宋" w:cs="仿宋"/>
          <w:b/>
          <w:bCs/>
          <w:color w:val="000000"/>
          <w:sz w:val="32"/>
          <w:szCs w:val="32"/>
        </w:rPr>
      </w:pPr>
      <w:r>
        <w:rPr>
          <w:rFonts w:ascii="仿宋" w:eastAsia="仿宋" w:hAnsi="仿宋" w:cs="仿宋" w:hint="eastAsia"/>
          <w:b/>
          <w:bCs/>
          <w:color w:val="000000"/>
          <w:sz w:val="32"/>
          <w:szCs w:val="32"/>
        </w:rPr>
        <w:t>各单位科研管理部门务必于</w:t>
      </w:r>
      <w:r>
        <w:rPr>
          <w:rFonts w:ascii="黑体" w:eastAsia="黑体" w:hAnsi="黑体" w:cs="黑体" w:hint="eastAsia"/>
          <w:b/>
          <w:bCs/>
          <w:color w:val="000000"/>
          <w:sz w:val="36"/>
          <w:szCs w:val="36"/>
        </w:rPr>
        <w:t>2016</w:t>
      </w:r>
      <w:r>
        <w:rPr>
          <w:rFonts w:ascii="黑体" w:eastAsia="黑体" w:hAnsi="黑体" w:cs="黑体" w:hint="eastAsia"/>
          <w:b/>
          <w:bCs/>
          <w:color w:val="000000"/>
          <w:sz w:val="36"/>
          <w:szCs w:val="36"/>
        </w:rPr>
        <w:t>年</w:t>
      </w:r>
      <w:r>
        <w:rPr>
          <w:rFonts w:ascii="黑体" w:eastAsia="黑体" w:hAnsi="黑体" w:cs="黑体" w:hint="eastAsia"/>
          <w:b/>
          <w:bCs/>
          <w:color w:val="000000"/>
          <w:sz w:val="36"/>
          <w:szCs w:val="36"/>
        </w:rPr>
        <w:t>12</w:t>
      </w:r>
      <w:r>
        <w:rPr>
          <w:rFonts w:ascii="黑体" w:eastAsia="黑体" w:hAnsi="黑体" w:cs="黑体" w:hint="eastAsia"/>
          <w:b/>
          <w:bCs/>
          <w:color w:val="000000"/>
          <w:sz w:val="36"/>
          <w:szCs w:val="36"/>
        </w:rPr>
        <w:t>月</w:t>
      </w:r>
      <w:r>
        <w:rPr>
          <w:rFonts w:ascii="黑体" w:eastAsia="黑体" w:hAnsi="黑体" w:cs="黑体" w:hint="eastAsia"/>
          <w:b/>
          <w:bCs/>
          <w:color w:val="000000"/>
          <w:sz w:val="36"/>
          <w:szCs w:val="36"/>
        </w:rPr>
        <w:t>7</w:t>
      </w:r>
      <w:r>
        <w:rPr>
          <w:rFonts w:ascii="黑体" w:eastAsia="黑体" w:hAnsi="黑体" w:cs="黑体" w:hint="eastAsia"/>
          <w:b/>
          <w:bCs/>
          <w:color w:val="000000"/>
          <w:sz w:val="36"/>
          <w:szCs w:val="36"/>
        </w:rPr>
        <w:t>日</w:t>
      </w:r>
      <w:r>
        <w:rPr>
          <w:rFonts w:ascii="仿宋" w:eastAsia="仿宋" w:hAnsi="仿宋" w:cs="仿宋" w:hint="eastAsia"/>
          <w:b/>
          <w:bCs/>
          <w:color w:val="000000"/>
          <w:sz w:val="32"/>
          <w:szCs w:val="32"/>
        </w:rPr>
        <w:t>前将纸质材料和电子材料报（发）送至我办，逾期不予受理</w:t>
      </w:r>
      <w:r>
        <w:rPr>
          <w:rFonts w:ascii="仿宋" w:eastAsia="仿宋" w:hAnsi="仿宋" w:cs="仿宋" w:hint="eastAsia"/>
          <w:b/>
          <w:bCs/>
          <w:color w:val="000000"/>
          <w:sz w:val="32"/>
          <w:szCs w:val="32"/>
        </w:rPr>
        <w:t>，并视为自动放弃申报</w:t>
      </w:r>
      <w:r>
        <w:rPr>
          <w:rFonts w:ascii="仿宋" w:eastAsia="仿宋" w:hAnsi="仿宋" w:cs="仿宋" w:hint="eastAsia"/>
          <w:b/>
          <w:bCs/>
          <w:color w:val="000000"/>
          <w:sz w:val="32"/>
          <w:szCs w:val="32"/>
        </w:rPr>
        <w:t>。</w:t>
      </w:r>
    </w:p>
    <w:p w:rsidR="0090383D" w:rsidRDefault="002E7B33">
      <w:pPr>
        <w:pStyle w:val="a5"/>
        <w:spacing w:before="0" w:beforeAutospacing="0" w:after="0" w:afterAutospacing="0"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lastRenderedPageBreak/>
        <w:t>地址：福州市鼓楼区柳兴路</w:t>
      </w:r>
      <w:r>
        <w:rPr>
          <w:rFonts w:ascii="仿宋" w:eastAsia="仿宋" w:hAnsi="仿宋" w:cs="仿宋" w:hint="eastAsia"/>
          <w:color w:val="000000"/>
          <w:sz w:val="32"/>
          <w:szCs w:val="32"/>
        </w:rPr>
        <w:t>83</w:t>
      </w:r>
      <w:r>
        <w:rPr>
          <w:rFonts w:ascii="仿宋" w:eastAsia="仿宋" w:hAnsi="仿宋" w:cs="仿宋" w:hint="eastAsia"/>
          <w:color w:val="000000"/>
          <w:sz w:val="32"/>
          <w:szCs w:val="32"/>
        </w:rPr>
        <w:t>号，邮政编码：</w:t>
      </w:r>
      <w:r>
        <w:rPr>
          <w:rFonts w:ascii="仿宋" w:eastAsia="仿宋" w:hAnsi="仿宋" w:cs="仿宋" w:hint="eastAsia"/>
          <w:color w:val="000000"/>
          <w:sz w:val="32"/>
          <w:szCs w:val="32"/>
        </w:rPr>
        <w:t>350025</w:t>
      </w:r>
    </w:p>
    <w:p w:rsidR="0090383D" w:rsidRDefault="002E7B33">
      <w:pPr>
        <w:pStyle w:val="a5"/>
        <w:spacing w:before="0" w:beforeAutospacing="0" w:after="0" w:afterAutospacing="0"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联系人：马丹</w:t>
      </w:r>
    </w:p>
    <w:p w:rsidR="0090383D" w:rsidRDefault="002E7B33">
      <w:pPr>
        <w:pStyle w:val="a5"/>
        <w:spacing w:before="0" w:beforeAutospacing="0" w:after="0" w:afterAutospacing="0" w:line="450" w:lineRule="atLeas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联系电话：</w:t>
      </w:r>
      <w:r>
        <w:rPr>
          <w:rFonts w:ascii="仿宋" w:eastAsia="仿宋" w:hAnsi="仿宋" w:cs="仿宋" w:hint="eastAsia"/>
          <w:color w:val="000000"/>
          <w:sz w:val="32"/>
          <w:szCs w:val="32"/>
        </w:rPr>
        <w:t>0591-83703009</w:t>
      </w:r>
    </w:p>
    <w:p w:rsidR="0090383D" w:rsidRDefault="0090383D">
      <w:pPr>
        <w:pStyle w:val="a5"/>
        <w:spacing w:before="0" w:beforeAutospacing="0" w:after="0" w:afterAutospacing="0" w:line="450" w:lineRule="atLeast"/>
        <w:jc w:val="both"/>
        <w:rPr>
          <w:rFonts w:ascii="仿宋" w:eastAsia="仿宋" w:hAnsi="仿宋" w:cs="仿宋"/>
          <w:color w:val="000000"/>
          <w:sz w:val="32"/>
          <w:szCs w:val="32"/>
        </w:rPr>
      </w:pPr>
    </w:p>
    <w:p w:rsidR="0090383D" w:rsidRDefault="002E7B33">
      <w:pPr>
        <w:pStyle w:val="a5"/>
        <w:spacing w:before="0" w:beforeAutospacing="0" w:after="0" w:afterAutospacing="0" w:line="450" w:lineRule="atLeast"/>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附件：</w:t>
      </w:r>
      <w:r>
        <w:rPr>
          <w:rFonts w:ascii="仿宋" w:eastAsia="仿宋" w:hAnsi="仿宋" w:cs="仿宋" w:hint="eastAsia"/>
          <w:color w:val="000000"/>
          <w:sz w:val="32"/>
          <w:szCs w:val="32"/>
        </w:rPr>
        <w:t>1.2016</w:t>
      </w:r>
      <w:r>
        <w:rPr>
          <w:rFonts w:ascii="仿宋" w:eastAsia="仿宋" w:hAnsi="仿宋" w:cs="仿宋" w:hint="eastAsia"/>
          <w:color w:val="000000"/>
          <w:sz w:val="32"/>
          <w:szCs w:val="32"/>
        </w:rPr>
        <w:t>年省社科规划项目省社科决策咨询专项初审入围名单</w:t>
      </w:r>
    </w:p>
    <w:p w:rsidR="0090383D" w:rsidRDefault="002E7B33">
      <w:pPr>
        <w:pStyle w:val="a5"/>
        <w:spacing w:before="0" w:beforeAutospacing="0" w:after="0" w:afterAutospacing="0" w:line="450" w:lineRule="atLeast"/>
        <w:ind w:firstLine="640"/>
        <w:jc w:val="both"/>
        <w:rPr>
          <w:rFonts w:ascii="仿宋" w:eastAsia="仿宋" w:hAnsi="仿宋" w:cs="仿宋"/>
          <w:color w:val="000000"/>
          <w:sz w:val="32"/>
          <w:szCs w:val="32"/>
        </w:rPr>
      </w:pPr>
      <w:r>
        <w:rPr>
          <w:rFonts w:ascii="仿宋" w:eastAsia="仿宋" w:hAnsi="仿宋" w:cs="仿宋" w:hint="eastAsia"/>
          <w:color w:val="000000"/>
          <w:sz w:val="32"/>
          <w:szCs w:val="32"/>
        </w:rPr>
        <w:t xml:space="preserve">     2.</w:t>
      </w:r>
      <w:r>
        <w:rPr>
          <w:rFonts w:ascii="仿宋" w:eastAsia="仿宋" w:hAnsi="仿宋" w:cs="仿宋" w:hint="eastAsia"/>
          <w:color w:val="000000"/>
          <w:sz w:val="32"/>
          <w:szCs w:val="32"/>
        </w:rPr>
        <w:t>（单位名称）</w:t>
      </w:r>
      <w:r>
        <w:rPr>
          <w:rFonts w:ascii="仿宋" w:eastAsia="仿宋" w:hAnsi="仿宋" w:cs="仿宋" w:hint="eastAsia"/>
          <w:color w:val="000000"/>
          <w:sz w:val="32"/>
          <w:szCs w:val="32"/>
        </w:rPr>
        <w:t>2016</w:t>
      </w:r>
      <w:r>
        <w:rPr>
          <w:rFonts w:ascii="仿宋" w:eastAsia="仿宋" w:hAnsi="仿宋" w:cs="仿宋" w:hint="eastAsia"/>
          <w:color w:val="000000"/>
          <w:sz w:val="32"/>
          <w:szCs w:val="32"/>
        </w:rPr>
        <w:t>年省社科规划项目省政府发展研究中心专项汇总清单</w:t>
      </w:r>
    </w:p>
    <w:p w:rsidR="0090383D" w:rsidRDefault="0090383D">
      <w:pPr>
        <w:pStyle w:val="a5"/>
        <w:spacing w:before="0" w:beforeAutospacing="0" w:after="0" w:afterAutospacing="0" w:line="450" w:lineRule="atLeast"/>
        <w:ind w:firstLineChars="1100" w:firstLine="3520"/>
        <w:jc w:val="both"/>
        <w:rPr>
          <w:rFonts w:ascii="仿宋" w:eastAsia="仿宋" w:hAnsi="仿宋" w:cs="仿宋"/>
          <w:color w:val="000000"/>
          <w:sz w:val="32"/>
          <w:szCs w:val="32"/>
        </w:rPr>
      </w:pPr>
    </w:p>
    <w:p w:rsidR="0090383D" w:rsidRDefault="002E7B33">
      <w:pPr>
        <w:pStyle w:val="a5"/>
        <w:spacing w:before="0" w:beforeAutospacing="0" w:after="0" w:afterAutospacing="0" w:line="450" w:lineRule="atLeast"/>
        <w:ind w:firstLineChars="1100" w:firstLine="3520"/>
        <w:jc w:val="center"/>
        <w:rPr>
          <w:rFonts w:ascii="仿宋" w:eastAsia="仿宋" w:hAnsi="仿宋" w:cs="仿宋"/>
          <w:color w:val="000000"/>
          <w:sz w:val="32"/>
          <w:szCs w:val="32"/>
        </w:rPr>
      </w:pPr>
      <w:r>
        <w:rPr>
          <w:rFonts w:ascii="仿宋" w:eastAsia="仿宋" w:hAnsi="仿宋" w:cs="仿宋" w:hint="eastAsia"/>
          <w:color w:val="000000"/>
          <w:sz w:val="32"/>
          <w:szCs w:val="32"/>
        </w:rPr>
        <w:t>福建省社会科学规划办公室</w:t>
      </w:r>
    </w:p>
    <w:p w:rsidR="0090383D" w:rsidRDefault="002E7B33">
      <w:pPr>
        <w:ind w:firstLineChars="1250" w:firstLine="4000"/>
        <w:jc w:val="center"/>
        <w:rPr>
          <w:rFonts w:ascii="仿宋" w:eastAsia="仿宋" w:hAnsi="仿宋" w:cs="仿宋"/>
          <w:sz w:val="32"/>
          <w:szCs w:val="32"/>
        </w:rPr>
      </w:pPr>
      <w:r>
        <w:rPr>
          <w:rFonts w:ascii="仿宋" w:eastAsia="仿宋" w:hAnsi="仿宋" w:cs="仿宋" w:hint="eastAsia"/>
          <w:color w:val="000000"/>
          <w:sz w:val="32"/>
          <w:szCs w:val="32"/>
        </w:rPr>
        <w:t>2016</w:t>
      </w:r>
      <w:r>
        <w:rPr>
          <w:rFonts w:ascii="仿宋" w:eastAsia="仿宋" w:hAnsi="仿宋" w:cs="仿宋" w:hint="eastAsia"/>
          <w:color w:val="000000"/>
          <w:sz w:val="32"/>
          <w:szCs w:val="32"/>
        </w:rPr>
        <w:t>年</w:t>
      </w:r>
      <w:r>
        <w:rPr>
          <w:rFonts w:ascii="仿宋" w:eastAsia="仿宋" w:hAnsi="仿宋" w:cs="仿宋" w:hint="eastAsia"/>
          <w:color w:val="000000"/>
          <w:sz w:val="32"/>
          <w:szCs w:val="32"/>
        </w:rPr>
        <w:t>11</w:t>
      </w:r>
      <w:r>
        <w:rPr>
          <w:rFonts w:ascii="仿宋" w:eastAsia="仿宋" w:hAnsi="仿宋" w:cs="仿宋" w:hint="eastAsia"/>
          <w:color w:val="000000"/>
          <w:sz w:val="32"/>
          <w:szCs w:val="32"/>
        </w:rPr>
        <w:t>月</w:t>
      </w:r>
      <w:r>
        <w:rPr>
          <w:rFonts w:ascii="仿宋" w:eastAsia="仿宋" w:hAnsi="仿宋" w:cs="仿宋" w:hint="eastAsia"/>
          <w:color w:val="000000"/>
          <w:sz w:val="32"/>
          <w:szCs w:val="32"/>
        </w:rPr>
        <w:t>18</w:t>
      </w:r>
      <w:r>
        <w:rPr>
          <w:rFonts w:ascii="仿宋" w:eastAsia="仿宋" w:hAnsi="仿宋" w:cs="仿宋" w:hint="eastAsia"/>
          <w:color w:val="000000"/>
          <w:sz w:val="32"/>
          <w:szCs w:val="32"/>
        </w:rPr>
        <w:t>日</w:t>
      </w:r>
    </w:p>
    <w:p w:rsidR="0090383D" w:rsidRDefault="0090383D">
      <w:pPr>
        <w:rPr>
          <w:rFonts w:ascii="仿宋" w:eastAsia="仿宋" w:hAnsi="仿宋" w:cs="仿宋"/>
          <w:sz w:val="30"/>
          <w:szCs w:val="30"/>
        </w:rPr>
      </w:pPr>
    </w:p>
    <w:p w:rsidR="0090383D" w:rsidRDefault="0090383D">
      <w:pPr>
        <w:rPr>
          <w:rFonts w:ascii="仿宋" w:eastAsia="仿宋" w:hAnsi="仿宋" w:cs="仿宋"/>
          <w:sz w:val="30"/>
          <w:szCs w:val="30"/>
        </w:rPr>
      </w:pPr>
    </w:p>
    <w:p w:rsidR="0090383D" w:rsidRDefault="0090383D">
      <w:pPr>
        <w:rPr>
          <w:rFonts w:ascii="仿宋" w:eastAsia="仿宋" w:hAnsi="仿宋" w:cs="仿宋"/>
          <w:sz w:val="30"/>
          <w:szCs w:val="30"/>
        </w:rPr>
      </w:pPr>
    </w:p>
    <w:p w:rsidR="0090383D" w:rsidRDefault="0090383D">
      <w:pPr>
        <w:rPr>
          <w:rFonts w:ascii="仿宋" w:eastAsia="仿宋" w:hAnsi="仿宋" w:cs="仿宋"/>
          <w:sz w:val="30"/>
          <w:szCs w:val="30"/>
        </w:rPr>
      </w:pPr>
    </w:p>
    <w:p w:rsidR="0090383D" w:rsidRDefault="0090383D">
      <w:pPr>
        <w:rPr>
          <w:rFonts w:ascii="仿宋" w:eastAsia="仿宋" w:hAnsi="仿宋" w:cs="仿宋"/>
          <w:sz w:val="30"/>
          <w:szCs w:val="30"/>
        </w:rPr>
      </w:pPr>
    </w:p>
    <w:p w:rsidR="0090383D" w:rsidRDefault="0090383D">
      <w:pPr>
        <w:rPr>
          <w:rFonts w:ascii="仿宋" w:eastAsia="仿宋" w:hAnsi="仿宋" w:cs="仿宋"/>
          <w:sz w:val="30"/>
          <w:szCs w:val="30"/>
        </w:rPr>
      </w:pPr>
    </w:p>
    <w:p w:rsidR="0090383D" w:rsidRDefault="0090383D">
      <w:pPr>
        <w:rPr>
          <w:rFonts w:ascii="仿宋" w:eastAsia="仿宋" w:hAnsi="仿宋" w:cs="仿宋"/>
          <w:sz w:val="30"/>
          <w:szCs w:val="30"/>
        </w:rPr>
      </w:pPr>
    </w:p>
    <w:p w:rsidR="0090383D" w:rsidRDefault="0090383D">
      <w:pPr>
        <w:rPr>
          <w:rFonts w:ascii="仿宋" w:eastAsia="仿宋" w:hAnsi="仿宋" w:cs="仿宋"/>
          <w:sz w:val="30"/>
          <w:szCs w:val="30"/>
        </w:rPr>
      </w:pPr>
    </w:p>
    <w:p w:rsidR="0090383D" w:rsidRDefault="0090383D">
      <w:pPr>
        <w:rPr>
          <w:rFonts w:ascii="仿宋" w:eastAsia="仿宋" w:hAnsi="仿宋" w:cs="仿宋"/>
          <w:sz w:val="30"/>
          <w:szCs w:val="30"/>
        </w:rPr>
      </w:pPr>
    </w:p>
    <w:p w:rsidR="0090383D" w:rsidRDefault="0090383D">
      <w:pPr>
        <w:rPr>
          <w:rFonts w:ascii="仿宋" w:eastAsia="仿宋" w:hAnsi="仿宋" w:cs="仿宋"/>
          <w:sz w:val="30"/>
          <w:szCs w:val="30"/>
        </w:rPr>
      </w:pPr>
    </w:p>
    <w:p w:rsidR="0090383D" w:rsidRDefault="0090383D">
      <w:pPr>
        <w:rPr>
          <w:rFonts w:ascii="仿宋" w:eastAsia="仿宋" w:hAnsi="仿宋" w:cs="仿宋"/>
          <w:sz w:val="30"/>
          <w:szCs w:val="30"/>
        </w:rPr>
      </w:pPr>
      <w:bookmarkStart w:id="0" w:name="_GoBack"/>
      <w:bookmarkEnd w:id="0"/>
    </w:p>
    <w:p w:rsidR="0090383D" w:rsidRDefault="002E7B33">
      <w:pPr>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hint="eastAsia"/>
          <w:sz w:val="30"/>
          <w:szCs w:val="30"/>
        </w:rPr>
        <w:t>1</w:t>
      </w:r>
      <w:r>
        <w:rPr>
          <w:rFonts w:ascii="仿宋" w:eastAsia="仿宋" w:hAnsi="仿宋" w:cs="仿宋" w:hint="eastAsia"/>
          <w:sz w:val="30"/>
          <w:szCs w:val="30"/>
        </w:rPr>
        <w:t>：</w:t>
      </w:r>
    </w:p>
    <w:tbl>
      <w:tblPr>
        <w:tblW w:w="8338" w:type="dxa"/>
        <w:tblLayout w:type="fixed"/>
        <w:tblCellMar>
          <w:top w:w="15" w:type="dxa"/>
          <w:left w:w="15" w:type="dxa"/>
          <w:bottom w:w="15" w:type="dxa"/>
          <w:right w:w="15" w:type="dxa"/>
        </w:tblCellMar>
        <w:tblLook w:val="04A0"/>
      </w:tblPr>
      <w:tblGrid>
        <w:gridCol w:w="3583"/>
        <w:gridCol w:w="870"/>
        <w:gridCol w:w="870"/>
        <w:gridCol w:w="3015"/>
      </w:tblGrid>
      <w:tr w:rsidR="0090383D">
        <w:trPr>
          <w:trHeight w:val="720"/>
        </w:trPr>
        <w:tc>
          <w:tcPr>
            <w:tcW w:w="8338" w:type="dxa"/>
            <w:gridSpan w:val="4"/>
            <w:shd w:val="clear" w:color="auto" w:fill="auto"/>
            <w:vAlign w:val="center"/>
          </w:tcPr>
          <w:p w:rsidR="0090383D" w:rsidRDefault="002E7B33">
            <w:pPr>
              <w:widowControl/>
              <w:jc w:val="center"/>
              <w:textAlignment w:val="center"/>
              <w:rPr>
                <w:rFonts w:ascii="宋体" w:hAnsi="宋体" w:cs="宋体"/>
                <w:b/>
                <w:color w:val="000000"/>
                <w:sz w:val="32"/>
                <w:szCs w:val="32"/>
              </w:rPr>
            </w:pPr>
            <w:r>
              <w:rPr>
                <w:rFonts w:ascii="宋体" w:hAnsi="宋体" w:cs="宋体" w:hint="eastAsia"/>
                <w:b/>
                <w:color w:val="000000"/>
                <w:kern w:val="0"/>
                <w:sz w:val="32"/>
                <w:szCs w:val="32"/>
                <w:lang/>
              </w:rPr>
              <w:t>2016</w:t>
            </w:r>
            <w:r>
              <w:rPr>
                <w:rFonts w:ascii="宋体" w:hAnsi="宋体" w:cs="宋体" w:hint="eastAsia"/>
                <w:b/>
                <w:color w:val="000000"/>
                <w:kern w:val="0"/>
                <w:sz w:val="32"/>
                <w:szCs w:val="32"/>
                <w:lang/>
              </w:rPr>
              <w:t>年省社科规划项目省社科决策咨询专项初审入围名单</w:t>
            </w:r>
          </w:p>
        </w:tc>
      </w:tr>
      <w:tr w:rsidR="0090383D">
        <w:trPr>
          <w:trHeight w:val="363"/>
        </w:trPr>
        <w:tc>
          <w:tcPr>
            <w:tcW w:w="35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选题</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序号</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负责人</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所在单位</w:t>
            </w:r>
          </w:p>
        </w:tc>
      </w:tr>
      <w:tr w:rsidR="0090383D">
        <w:trPr>
          <w:trHeight w:val="363"/>
        </w:trPr>
        <w:tc>
          <w:tcPr>
            <w:tcW w:w="3583" w:type="dxa"/>
            <w:vMerge w:val="restart"/>
            <w:tcBorders>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r>
              <w:rPr>
                <w:rFonts w:ascii="宋体" w:hAnsi="宋体" w:cs="宋体" w:hint="eastAsia"/>
                <w:color w:val="000000"/>
                <w:kern w:val="0"/>
                <w:sz w:val="20"/>
                <w:szCs w:val="20"/>
                <w:lang/>
              </w:rPr>
              <w:t>福建省宏观经济预测模型研究</w:t>
            </w: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李中斌</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福建农林大学</w:t>
            </w:r>
          </w:p>
        </w:tc>
      </w:tr>
      <w:tr w:rsidR="0090383D">
        <w:trPr>
          <w:trHeight w:val="363"/>
        </w:trPr>
        <w:tc>
          <w:tcPr>
            <w:tcW w:w="3583" w:type="dxa"/>
            <w:vMerge/>
            <w:tcBorders>
              <w:left w:val="single" w:sz="4" w:space="0" w:color="000000"/>
              <w:bottom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徐学荣</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福建农林大学</w:t>
            </w:r>
          </w:p>
        </w:tc>
      </w:tr>
      <w:tr w:rsidR="0090383D">
        <w:trPr>
          <w:trHeight w:val="363"/>
        </w:trPr>
        <w:tc>
          <w:tcPr>
            <w:tcW w:w="3583" w:type="dxa"/>
            <w:vMerge/>
            <w:tcBorders>
              <w:left w:val="single" w:sz="4" w:space="0" w:color="000000"/>
              <w:bottom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张积林</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福建工程学院</w:t>
            </w:r>
          </w:p>
        </w:tc>
      </w:tr>
      <w:tr w:rsidR="0090383D">
        <w:trPr>
          <w:trHeight w:val="363"/>
        </w:trPr>
        <w:tc>
          <w:tcPr>
            <w:tcW w:w="3583" w:type="dxa"/>
            <w:vMerge w:val="restart"/>
            <w:tcBorders>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r>
              <w:rPr>
                <w:rFonts w:ascii="宋体" w:hAnsi="宋体" w:cs="宋体" w:hint="eastAsia"/>
                <w:color w:val="000000"/>
                <w:kern w:val="0"/>
                <w:sz w:val="20"/>
                <w:szCs w:val="20"/>
                <w:lang/>
              </w:rPr>
              <w:t>从供给侧改革发力进一步推动福建产业转型升级对策研究</w:t>
            </w: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陈钦兰</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华侨大学</w:t>
            </w:r>
          </w:p>
        </w:tc>
      </w:tr>
      <w:tr w:rsidR="0090383D">
        <w:trPr>
          <w:trHeight w:val="363"/>
        </w:trPr>
        <w:tc>
          <w:tcPr>
            <w:tcW w:w="3583" w:type="dxa"/>
            <w:vMerge/>
            <w:tcBorders>
              <w:left w:val="single" w:sz="4" w:space="0" w:color="000000"/>
              <w:bottom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陈育钦</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福建工程学院</w:t>
            </w:r>
          </w:p>
        </w:tc>
      </w:tr>
      <w:tr w:rsidR="0090383D">
        <w:trPr>
          <w:trHeight w:val="363"/>
        </w:trPr>
        <w:tc>
          <w:tcPr>
            <w:tcW w:w="3583" w:type="dxa"/>
            <w:vMerge/>
            <w:tcBorders>
              <w:left w:val="single" w:sz="4" w:space="0" w:color="000000"/>
              <w:bottom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程锦龙</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平潭综合实验区发展研究中心</w:t>
            </w:r>
          </w:p>
        </w:tc>
      </w:tr>
      <w:tr w:rsidR="0090383D">
        <w:trPr>
          <w:trHeight w:val="363"/>
        </w:trPr>
        <w:tc>
          <w:tcPr>
            <w:tcW w:w="3583" w:type="dxa"/>
            <w:vMerge w:val="restart"/>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r>
              <w:rPr>
                <w:rFonts w:ascii="宋体" w:hAnsi="宋体" w:cs="宋体" w:hint="eastAsia"/>
                <w:color w:val="000000"/>
                <w:kern w:val="0"/>
                <w:sz w:val="20"/>
                <w:szCs w:val="20"/>
                <w:lang/>
              </w:rPr>
              <w:t>福建推进</w:t>
            </w:r>
            <w:r>
              <w:rPr>
                <w:rFonts w:ascii="宋体" w:hAnsi="宋体" w:cs="宋体" w:hint="eastAsia"/>
                <w:color w:val="000000"/>
                <w:kern w:val="0"/>
                <w:sz w:val="20"/>
                <w:szCs w:val="20"/>
                <w:lang/>
              </w:rPr>
              <w:t>21</w:t>
            </w:r>
            <w:r>
              <w:rPr>
                <w:rFonts w:ascii="宋体" w:hAnsi="宋体" w:cs="宋体" w:hint="eastAsia"/>
                <w:color w:val="000000"/>
                <w:kern w:val="0"/>
                <w:sz w:val="20"/>
                <w:szCs w:val="20"/>
                <w:lang/>
              </w:rPr>
              <w:t>世纪海上丝绸之路核心区建设对策研究</w:t>
            </w: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王春丽</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福建社会科学院</w:t>
            </w:r>
          </w:p>
        </w:tc>
      </w:tr>
      <w:tr w:rsidR="0090383D">
        <w:trPr>
          <w:trHeight w:val="363"/>
        </w:trPr>
        <w:tc>
          <w:tcPr>
            <w:tcW w:w="3583" w:type="dxa"/>
            <w:vMerge/>
            <w:tcBorders>
              <w:top w:val="single" w:sz="4" w:space="0" w:color="000000"/>
              <w:left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许培源</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华侨大学</w:t>
            </w:r>
          </w:p>
        </w:tc>
      </w:tr>
      <w:tr w:rsidR="0090383D">
        <w:trPr>
          <w:trHeight w:val="363"/>
        </w:trPr>
        <w:tc>
          <w:tcPr>
            <w:tcW w:w="3583" w:type="dxa"/>
            <w:vMerge/>
            <w:tcBorders>
              <w:top w:val="single" w:sz="4" w:space="0" w:color="000000"/>
              <w:left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何军明</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厦门理工学院</w:t>
            </w:r>
          </w:p>
        </w:tc>
      </w:tr>
      <w:tr w:rsidR="0090383D">
        <w:trPr>
          <w:trHeight w:val="363"/>
        </w:trPr>
        <w:tc>
          <w:tcPr>
            <w:tcW w:w="3583" w:type="dxa"/>
            <w:vMerge w:val="restart"/>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4.</w:t>
            </w:r>
            <w:r>
              <w:rPr>
                <w:rFonts w:ascii="宋体" w:hAnsi="宋体" w:cs="宋体" w:hint="eastAsia"/>
                <w:color w:val="000000"/>
                <w:kern w:val="0"/>
                <w:sz w:val="20"/>
                <w:szCs w:val="20"/>
                <w:lang/>
              </w:rPr>
              <w:t>推进福建与海丝沿线国家和地区国际产能合作对策研究</w:t>
            </w: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吴崇伯</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厦门大学</w:t>
            </w:r>
          </w:p>
        </w:tc>
      </w:tr>
      <w:tr w:rsidR="0090383D">
        <w:trPr>
          <w:trHeight w:val="363"/>
        </w:trPr>
        <w:tc>
          <w:tcPr>
            <w:tcW w:w="3583" w:type="dxa"/>
            <w:vMerge/>
            <w:tcBorders>
              <w:top w:val="single" w:sz="4" w:space="0" w:color="000000"/>
              <w:left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黄继炜</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福建社会科学院</w:t>
            </w:r>
          </w:p>
        </w:tc>
      </w:tr>
      <w:tr w:rsidR="0090383D">
        <w:trPr>
          <w:trHeight w:val="363"/>
        </w:trPr>
        <w:tc>
          <w:tcPr>
            <w:tcW w:w="3583" w:type="dxa"/>
            <w:vMerge/>
            <w:tcBorders>
              <w:top w:val="single" w:sz="4" w:space="0" w:color="000000"/>
              <w:left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张美涛</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福建商学院</w:t>
            </w:r>
          </w:p>
        </w:tc>
      </w:tr>
      <w:tr w:rsidR="0090383D">
        <w:trPr>
          <w:trHeight w:val="363"/>
        </w:trPr>
        <w:tc>
          <w:tcPr>
            <w:tcW w:w="3583" w:type="dxa"/>
            <w:vMerge w:val="restart"/>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5.</w:t>
            </w:r>
            <w:r>
              <w:rPr>
                <w:rFonts w:ascii="宋体" w:hAnsi="宋体" w:cs="宋体" w:hint="eastAsia"/>
                <w:color w:val="000000"/>
                <w:kern w:val="0"/>
                <w:sz w:val="20"/>
                <w:szCs w:val="20"/>
                <w:lang/>
              </w:rPr>
              <w:t>推进闽台融合发展的对策研究</w:t>
            </w: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单玉丽</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福建社会科学院</w:t>
            </w:r>
          </w:p>
        </w:tc>
      </w:tr>
      <w:tr w:rsidR="0090383D">
        <w:trPr>
          <w:trHeight w:val="363"/>
        </w:trPr>
        <w:tc>
          <w:tcPr>
            <w:tcW w:w="3583" w:type="dxa"/>
            <w:vMerge/>
            <w:tcBorders>
              <w:top w:val="single" w:sz="4" w:space="0" w:color="000000"/>
              <w:left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郑文智</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华侨大学</w:t>
            </w:r>
          </w:p>
        </w:tc>
      </w:tr>
      <w:tr w:rsidR="0090383D">
        <w:trPr>
          <w:trHeight w:val="363"/>
        </w:trPr>
        <w:tc>
          <w:tcPr>
            <w:tcW w:w="3583" w:type="dxa"/>
            <w:vMerge/>
            <w:tcBorders>
              <w:top w:val="single" w:sz="4" w:space="0" w:color="000000"/>
              <w:left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陈颐</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闽江学院</w:t>
            </w:r>
          </w:p>
        </w:tc>
      </w:tr>
      <w:tr w:rsidR="0090383D">
        <w:trPr>
          <w:trHeight w:val="363"/>
        </w:trPr>
        <w:tc>
          <w:tcPr>
            <w:tcW w:w="3583" w:type="dxa"/>
            <w:vMerge w:val="restart"/>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6.</w:t>
            </w:r>
            <w:r>
              <w:rPr>
                <w:rFonts w:ascii="宋体" w:hAnsi="宋体" w:cs="宋体" w:hint="eastAsia"/>
                <w:color w:val="000000"/>
                <w:kern w:val="0"/>
                <w:sz w:val="20"/>
                <w:szCs w:val="20"/>
                <w:lang/>
              </w:rPr>
              <w:t>福建生态文明试验区建设中生态产品价值实现的对策研究</w:t>
            </w: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蔡晶晶</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厦门大学</w:t>
            </w:r>
          </w:p>
        </w:tc>
      </w:tr>
      <w:tr w:rsidR="0090383D">
        <w:trPr>
          <w:trHeight w:val="363"/>
        </w:trPr>
        <w:tc>
          <w:tcPr>
            <w:tcW w:w="3583" w:type="dxa"/>
            <w:vMerge/>
            <w:tcBorders>
              <w:top w:val="single" w:sz="4" w:space="0" w:color="000000"/>
              <w:left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陈清</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福建师范大学</w:t>
            </w:r>
          </w:p>
        </w:tc>
      </w:tr>
      <w:tr w:rsidR="0090383D">
        <w:trPr>
          <w:trHeight w:val="363"/>
        </w:trPr>
        <w:tc>
          <w:tcPr>
            <w:tcW w:w="3583" w:type="dxa"/>
            <w:vMerge/>
            <w:tcBorders>
              <w:top w:val="single" w:sz="4" w:space="0" w:color="000000"/>
              <w:left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蔡立雄</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龙岩学院</w:t>
            </w:r>
          </w:p>
        </w:tc>
      </w:tr>
      <w:tr w:rsidR="0090383D">
        <w:trPr>
          <w:trHeight w:val="363"/>
        </w:trPr>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7.</w:t>
            </w:r>
            <w:r>
              <w:rPr>
                <w:rFonts w:ascii="宋体" w:hAnsi="宋体" w:cs="宋体" w:hint="eastAsia"/>
                <w:color w:val="000000"/>
                <w:kern w:val="0"/>
                <w:sz w:val="20"/>
                <w:szCs w:val="20"/>
                <w:lang/>
              </w:rPr>
              <w:t>推进生态文明试验区建设中福建产业绿色转型对策研究</w:t>
            </w: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蔡雪雄</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福建社会科学院</w:t>
            </w:r>
          </w:p>
        </w:tc>
      </w:tr>
      <w:tr w:rsidR="0090383D">
        <w:trPr>
          <w:trHeight w:val="363"/>
        </w:trPr>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高明</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福州大学</w:t>
            </w:r>
          </w:p>
        </w:tc>
      </w:tr>
      <w:tr w:rsidR="0090383D">
        <w:trPr>
          <w:trHeight w:val="363"/>
        </w:trPr>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廖福霖</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福建师范大学</w:t>
            </w:r>
          </w:p>
        </w:tc>
      </w:tr>
      <w:tr w:rsidR="0090383D">
        <w:trPr>
          <w:trHeight w:val="363"/>
        </w:trPr>
        <w:tc>
          <w:tcPr>
            <w:tcW w:w="3583" w:type="dxa"/>
            <w:vMerge w:val="restart"/>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8.</w:t>
            </w:r>
            <w:r>
              <w:rPr>
                <w:rFonts w:ascii="宋体" w:hAnsi="宋体" w:cs="宋体" w:hint="eastAsia"/>
                <w:color w:val="000000"/>
                <w:kern w:val="0"/>
                <w:sz w:val="20"/>
                <w:szCs w:val="20"/>
                <w:lang/>
              </w:rPr>
              <w:t>关于福建促进区域协调发展补短板对策研究</w:t>
            </w: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伍长南</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福建社会科学院</w:t>
            </w:r>
          </w:p>
        </w:tc>
      </w:tr>
      <w:tr w:rsidR="0090383D">
        <w:trPr>
          <w:trHeight w:val="363"/>
        </w:trPr>
        <w:tc>
          <w:tcPr>
            <w:tcW w:w="3583" w:type="dxa"/>
            <w:vMerge/>
            <w:tcBorders>
              <w:top w:val="single" w:sz="4" w:space="0" w:color="000000"/>
              <w:left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刘慧宇</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福建江夏学院</w:t>
            </w:r>
          </w:p>
        </w:tc>
      </w:tr>
      <w:tr w:rsidR="0090383D">
        <w:trPr>
          <w:trHeight w:val="363"/>
        </w:trPr>
        <w:tc>
          <w:tcPr>
            <w:tcW w:w="3583" w:type="dxa"/>
            <w:vMerge/>
            <w:tcBorders>
              <w:top w:val="single" w:sz="4" w:space="0" w:color="000000"/>
              <w:left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李为</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福州外语外贸学院</w:t>
            </w:r>
          </w:p>
        </w:tc>
      </w:tr>
      <w:tr w:rsidR="0090383D">
        <w:trPr>
          <w:trHeight w:val="363"/>
        </w:trPr>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9.</w:t>
            </w:r>
            <w:r>
              <w:rPr>
                <w:rFonts w:ascii="宋体" w:hAnsi="宋体" w:cs="宋体" w:hint="eastAsia"/>
                <w:color w:val="000000"/>
                <w:kern w:val="0"/>
                <w:sz w:val="20"/>
                <w:szCs w:val="20"/>
                <w:lang/>
              </w:rPr>
              <w:t>“互联网</w:t>
            </w:r>
            <w:r>
              <w:rPr>
                <w:rFonts w:ascii="宋体" w:hAnsi="宋体" w:cs="宋体" w:hint="eastAsia"/>
                <w:color w:val="000000"/>
                <w:kern w:val="0"/>
                <w:sz w:val="20"/>
                <w:szCs w:val="20"/>
                <w:lang/>
              </w:rPr>
              <w:t>+</w:t>
            </w:r>
            <w:r>
              <w:rPr>
                <w:rFonts w:ascii="宋体" w:hAnsi="宋体" w:cs="宋体" w:hint="eastAsia"/>
                <w:color w:val="000000"/>
                <w:kern w:val="0"/>
                <w:sz w:val="20"/>
                <w:szCs w:val="20"/>
                <w:lang/>
              </w:rPr>
              <w:t>”视野下福建分享经济发展对策研究</w:t>
            </w: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rsidR="0090383D" w:rsidRDefault="002E7B33">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lang/>
              </w:rPr>
              <w:t>卢长宝</w:t>
            </w: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90383D" w:rsidRDefault="002E7B33">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lang/>
              </w:rPr>
              <w:t>福州大学</w:t>
            </w:r>
          </w:p>
        </w:tc>
      </w:tr>
      <w:tr w:rsidR="0090383D">
        <w:trPr>
          <w:trHeight w:val="363"/>
        </w:trPr>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骆念蓓</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福州大学</w:t>
            </w:r>
          </w:p>
        </w:tc>
      </w:tr>
      <w:tr w:rsidR="0090383D">
        <w:trPr>
          <w:trHeight w:val="363"/>
        </w:trPr>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陈宝国</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福州外语外贸学院</w:t>
            </w:r>
          </w:p>
        </w:tc>
      </w:tr>
      <w:tr w:rsidR="0090383D">
        <w:trPr>
          <w:trHeight w:val="363"/>
        </w:trPr>
        <w:tc>
          <w:tcPr>
            <w:tcW w:w="35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10.</w:t>
            </w:r>
            <w:r>
              <w:rPr>
                <w:rFonts w:ascii="宋体" w:hAnsi="宋体" w:cs="宋体" w:hint="eastAsia"/>
                <w:color w:val="000000"/>
                <w:kern w:val="0"/>
                <w:sz w:val="20"/>
                <w:szCs w:val="20"/>
                <w:lang/>
              </w:rPr>
              <w:t>福建省新型智库服务党委政府决策的体制机制研究</w:t>
            </w: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1</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陈振明</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厦门大学</w:t>
            </w:r>
          </w:p>
        </w:tc>
      </w:tr>
      <w:tr w:rsidR="0090383D">
        <w:trPr>
          <w:trHeight w:val="363"/>
        </w:trPr>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2</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魏澄荣</w:t>
            </w:r>
          </w:p>
        </w:tc>
        <w:tc>
          <w:tcPr>
            <w:tcW w:w="301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福建社会科学院</w:t>
            </w:r>
          </w:p>
        </w:tc>
      </w:tr>
      <w:tr w:rsidR="0090383D">
        <w:trPr>
          <w:trHeight w:val="363"/>
        </w:trPr>
        <w:tc>
          <w:tcPr>
            <w:tcW w:w="35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jc w:val="center"/>
              <w:rPr>
                <w:rFonts w:ascii="宋体" w:hAnsi="宋体" w:cs="宋体"/>
                <w:color w:val="000000"/>
                <w:sz w:val="20"/>
                <w:szCs w:val="20"/>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3</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许斗斗</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华侨大学</w:t>
            </w:r>
          </w:p>
        </w:tc>
      </w:tr>
    </w:tbl>
    <w:p w:rsidR="0090383D" w:rsidRDefault="0090383D">
      <w:pPr>
        <w:jc w:val="left"/>
        <w:rPr>
          <w:rFonts w:ascii="仿宋" w:eastAsia="仿宋" w:hAnsi="仿宋" w:cs="仿宋"/>
          <w:color w:val="000000"/>
          <w:sz w:val="32"/>
          <w:szCs w:val="32"/>
        </w:rPr>
        <w:sectPr w:rsidR="0090383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p>
    <w:p w:rsidR="0090383D" w:rsidRDefault="002E7B33">
      <w:pPr>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附件</w:t>
      </w:r>
      <w:r>
        <w:rPr>
          <w:rFonts w:ascii="仿宋" w:eastAsia="仿宋" w:hAnsi="仿宋" w:cs="仿宋" w:hint="eastAsia"/>
          <w:color w:val="000000"/>
          <w:sz w:val="32"/>
          <w:szCs w:val="32"/>
        </w:rPr>
        <w:t>2</w:t>
      </w:r>
      <w:r>
        <w:rPr>
          <w:rFonts w:ascii="仿宋" w:eastAsia="仿宋" w:hAnsi="仿宋" w:cs="仿宋" w:hint="eastAsia"/>
          <w:color w:val="000000"/>
          <w:sz w:val="32"/>
          <w:szCs w:val="32"/>
        </w:rPr>
        <w:t>：</w:t>
      </w:r>
    </w:p>
    <w:tbl>
      <w:tblPr>
        <w:tblW w:w="13940" w:type="dxa"/>
        <w:tblLayout w:type="fixed"/>
        <w:tblCellMar>
          <w:top w:w="15" w:type="dxa"/>
          <w:left w:w="15" w:type="dxa"/>
          <w:bottom w:w="15" w:type="dxa"/>
          <w:right w:w="15" w:type="dxa"/>
        </w:tblCellMar>
        <w:tblLook w:val="04A0"/>
      </w:tblPr>
      <w:tblGrid>
        <w:gridCol w:w="666"/>
        <w:gridCol w:w="1428"/>
        <w:gridCol w:w="1116"/>
        <w:gridCol w:w="1101"/>
        <w:gridCol w:w="1238"/>
        <w:gridCol w:w="1142"/>
        <w:gridCol w:w="1455"/>
        <w:gridCol w:w="1034"/>
        <w:gridCol w:w="1115"/>
        <w:gridCol w:w="1333"/>
        <w:gridCol w:w="1646"/>
        <w:gridCol w:w="666"/>
      </w:tblGrid>
      <w:tr w:rsidR="0090383D">
        <w:trPr>
          <w:trHeight w:val="836"/>
        </w:trPr>
        <w:tc>
          <w:tcPr>
            <w:tcW w:w="13940" w:type="dxa"/>
            <w:gridSpan w:val="12"/>
            <w:tcBorders>
              <w:bottom w:val="single" w:sz="4" w:space="0" w:color="000000"/>
            </w:tcBorders>
            <w:shd w:val="clear" w:color="auto" w:fill="auto"/>
            <w:vAlign w:val="center"/>
          </w:tcPr>
          <w:p w:rsidR="0090383D" w:rsidRDefault="002E7B33">
            <w:pPr>
              <w:widowControl/>
              <w:jc w:val="center"/>
              <w:textAlignment w:val="center"/>
              <w:rPr>
                <w:rFonts w:ascii="宋体" w:hAnsi="宋体" w:cs="宋体"/>
                <w:color w:val="000000"/>
                <w:sz w:val="40"/>
                <w:szCs w:val="40"/>
              </w:rPr>
            </w:pPr>
            <w:r>
              <w:rPr>
                <w:rFonts w:ascii="宋体" w:hAnsi="宋体" w:cs="宋体" w:hint="eastAsia"/>
                <w:color w:val="000000"/>
                <w:kern w:val="0"/>
                <w:sz w:val="40"/>
                <w:szCs w:val="40"/>
                <w:lang/>
              </w:rPr>
              <w:t>（单位名称）</w:t>
            </w:r>
            <w:r>
              <w:rPr>
                <w:rFonts w:ascii="宋体" w:hAnsi="宋体" w:cs="宋体" w:hint="eastAsia"/>
                <w:color w:val="000000"/>
                <w:kern w:val="0"/>
                <w:sz w:val="40"/>
                <w:szCs w:val="40"/>
                <w:lang/>
              </w:rPr>
              <w:t>2016</w:t>
            </w:r>
            <w:r>
              <w:rPr>
                <w:rFonts w:ascii="宋体" w:hAnsi="宋体" w:cs="宋体" w:hint="eastAsia"/>
                <w:color w:val="000000"/>
                <w:kern w:val="0"/>
                <w:sz w:val="40"/>
                <w:szCs w:val="40"/>
                <w:lang/>
              </w:rPr>
              <w:t>年省社科规划项目省政府发展研究中心专项汇总清单</w:t>
            </w:r>
          </w:p>
        </w:tc>
      </w:tr>
      <w:tr w:rsidR="0090383D">
        <w:trPr>
          <w:trHeight w:val="675"/>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序号</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所属一级学科</w:t>
            </w: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项目类别</w:t>
            </w: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项目名称</w:t>
            </w: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负责人</w:t>
            </w: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所在单位</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预期成果形式</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成果字数</w:t>
            </w: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计划完成时间</w:t>
            </w: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课题组成员</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负责人联系方式（手机和邮箱）</w:t>
            </w: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2E7B33">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lang/>
              </w:rPr>
              <w:t>备注</w:t>
            </w:r>
          </w:p>
        </w:tc>
      </w:tr>
      <w:tr w:rsidR="0090383D">
        <w:trPr>
          <w:trHeight w:val="35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r>
      <w:tr w:rsidR="0090383D">
        <w:trPr>
          <w:trHeight w:val="35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r>
      <w:tr w:rsidR="0090383D">
        <w:trPr>
          <w:trHeight w:val="367"/>
        </w:trPr>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0383D" w:rsidRDefault="0090383D">
            <w:pPr>
              <w:rPr>
                <w:rFonts w:ascii="宋体" w:hAnsi="宋体" w:cs="宋体"/>
                <w:color w:val="000000"/>
                <w:sz w:val="24"/>
              </w:rPr>
            </w:pPr>
          </w:p>
        </w:tc>
      </w:tr>
    </w:tbl>
    <w:p w:rsidR="0090383D" w:rsidRDefault="0090383D">
      <w:pPr>
        <w:jc w:val="left"/>
        <w:rPr>
          <w:rFonts w:ascii="仿宋" w:eastAsia="仿宋" w:hAnsi="仿宋" w:cs="仿宋"/>
          <w:color w:val="000000"/>
          <w:sz w:val="32"/>
          <w:szCs w:val="32"/>
        </w:rPr>
      </w:pPr>
    </w:p>
    <w:p w:rsidR="0090383D" w:rsidRDefault="0090383D">
      <w:pPr>
        <w:jc w:val="left"/>
        <w:rPr>
          <w:rFonts w:ascii="仿宋" w:eastAsia="仿宋" w:hAnsi="仿宋" w:cs="仿宋"/>
          <w:sz w:val="30"/>
          <w:szCs w:val="30"/>
        </w:rPr>
      </w:pPr>
    </w:p>
    <w:sectPr w:rsidR="0090383D" w:rsidSect="0090383D">
      <w:pgSz w:w="16838" w:h="11906" w:orient="landscape"/>
      <w:pgMar w:top="1803" w:right="1440" w:bottom="1803" w:left="1440"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B33" w:rsidRDefault="002E7B33" w:rsidP="0090383D">
      <w:r>
        <w:separator/>
      </w:r>
    </w:p>
  </w:endnote>
  <w:endnote w:type="continuationSeparator" w:id="1">
    <w:p w:rsidR="002E7B33" w:rsidRDefault="002E7B33" w:rsidP="009038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3D" w:rsidRDefault="0090383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3D" w:rsidRDefault="0090383D">
    <w:pPr>
      <w:pStyle w:val="a3"/>
    </w:pPr>
    <w:r>
      <w:pict>
        <v:shapetype id="_x0000_t202" coordsize="21600,21600" o:spt="202" path="m,l,21600r21600,l21600,xe">
          <v:stroke joinstyle="miter"/>
          <v:path gradientshapeok="t" o:connecttype="rect"/>
        </v:shapetype>
        <v:shape id="Text Box 1025" o:spid="_x0000_s1026" type="#_x0000_t202" style="position:absolute;margin-left:0;margin-top:0;width:4.6pt;height:11pt;z-index:251660288;mso-wrap-style:none;mso-position-horizontal:center;mso-position-horizontal-relative:margin"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DbMq2DfAQAAtQMAAA4AAABkcnMvZTJvRG9jLnhtbK1TwW7UMBC9I/EP&#10;lu9skoVCiTZblVaLkEpBavkAx3ESi9hjjb2bLF/P2Nkspb0hLtZkZvz85s3L5moyAzso9BpsxYtV&#10;zpmyEhptu4r/eNy9ueTMB2EbMYBVFT8qz6+2r19tRleqNfQwNAoZgVhfjq7ifQiuzDIve2WEX4FT&#10;lootoBGBPrHLGhQjoZshW+f5+2wEbByCVN5T9nYu8m3Cb1slw7e29SqwoeLELaQT01nHM9tuRNmh&#10;cL2WJxriH1gYoS09eoa6FUGwPeoXUEZLBA9tWEkwGbStlirNQNMU+bNpHnrhVJqFxPHuLJP/f7Dy&#10;/vAdmW5od5xZYWhFj2oK7BNMrMjXF1Gg0fmS+h4cdYaJKrE5DuvdHcifnlm46YXt1DUijL0SDREs&#10;4s3sydUZx0eQevwKDb0k9gES0NSiiYCkByN0WtTxvJzIRlLy4vLdmgqSKsXbjx/ytLtMlMtdhz58&#10;VmBYDCqOtPqELQ53PkQuolxa4lMWdnoY0voH+1eCGmMmcY90Z+JhqqeTFjU0R5oCYXYTuZ+CHvAX&#10;ZyM5qeKWrM7Z8MWSDtF0S4BLUC+BsJIuVjxwNoc3YTbn3qHuesJdlL4mrXY6DRJFnTmcWJI30nwn&#10;H0fzPf1OXX/+tu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1u5d9AAAAACAQAADwAAAAAAAAAB&#10;ACAAAAAiAAAAZHJzL2Rvd25yZXYueG1sUEsBAhQAFAAAAAgAh07iQDbMq2DfAQAAtQMAAA4AAAAA&#10;AAAAAQAgAAAAHwEAAGRycy9lMm9Eb2MueG1sUEsFBgAAAAAGAAYAWQEAAHAFAAAAAA==&#10;" filled="f" stroked="f">
          <v:textbox style="mso-fit-shape-to-text:t" inset="0,0,0,0">
            <w:txbxContent>
              <w:p w:rsidR="0090383D" w:rsidRDefault="0090383D">
                <w:pPr>
                  <w:snapToGrid w:val="0"/>
                  <w:rPr>
                    <w:sz w:val="18"/>
                  </w:rPr>
                </w:pPr>
                <w:r w:rsidRPr="0090383D">
                  <w:fldChar w:fldCharType="begin"/>
                </w:r>
                <w:r w:rsidR="002E7B33">
                  <w:instrText xml:space="preserve"> PAGE  \* MERGEFORMAT </w:instrText>
                </w:r>
                <w:r w:rsidRPr="0090383D">
                  <w:fldChar w:fldCharType="separate"/>
                </w:r>
                <w:r w:rsidR="00F50380" w:rsidRPr="00F50380">
                  <w:rPr>
                    <w:noProof/>
                    <w:sz w:val="18"/>
                  </w:rPr>
                  <w:t>1</w:t>
                </w:r>
                <w:r>
                  <w:rPr>
                    <w:sz w:val="1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3D" w:rsidRDefault="0090383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B33" w:rsidRDefault="002E7B33" w:rsidP="0090383D">
      <w:r>
        <w:separator/>
      </w:r>
    </w:p>
  </w:footnote>
  <w:footnote w:type="continuationSeparator" w:id="1">
    <w:p w:rsidR="002E7B33" w:rsidRDefault="002E7B33" w:rsidP="009038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3D" w:rsidRDefault="0090383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3D" w:rsidRDefault="0090383D">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83D" w:rsidRDefault="0090383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9"/>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428277F"/>
    <w:rsid w:val="002E7B33"/>
    <w:rsid w:val="0090383D"/>
    <w:rsid w:val="00F50380"/>
    <w:rsid w:val="1D285690"/>
    <w:rsid w:val="1F01481C"/>
    <w:rsid w:val="1FB835FE"/>
    <w:rsid w:val="223723DF"/>
    <w:rsid w:val="25242FE2"/>
    <w:rsid w:val="254D2466"/>
    <w:rsid w:val="26E813C3"/>
    <w:rsid w:val="2A4E031A"/>
    <w:rsid w:val="2F5873A1"/>
    <w:rsid w:val="3428277F"/>
    <w:rsid w:val="35CD7F22"/>
    <w:rsid w:val="35FF2D80"/>
    <w:rsid w:val="4FC9696E"/>
    <w:rsid w:val="58D00BAA"/>
    <w:rsid w:val="6D2B273A"/>
    <w:rsid w:val="787833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383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0383D"/>
    <w:pPr>
      <w:tabs>
        <w:tab w:val="center" w:pos="4153"/>
        <w:tab w:val="right" w:pos="8306"/>
      </w:tabs>
      <w:snapToGrid w:val="0"/>
      <w:jc w:val="left"/>
    </w:pPr>
    <w:rPr>
      <w:sz w:val="18"/>
      <w:szCs w:val="18"/>
    </w:rPr>
  </w:style>
  <w:style w:type="paragraph" w:styleId="a4">
    <w:name w:val="header"/>
    <w:basedOn w:val="a"/>
    <w:qFormat/>
    <w:rsid w:val="0090383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90383D"/>
    <w:pPr>
      <w:widowControl/>
      <w:spacing w:before="100" w:beforeAutospacing="1" w:after="100" w:afterAutospacing="1"/>
      <w:jc w:val="left"/>
    </w:pPr>
    <w:rPr>
      <w:rFonts w:ascii="宋体" w:hAnsi="宋体" w:cs="宋体"/>
      <w:kern w:val="0"/>
      <w:sz w:val="24"/>
    </w:rPr>
  </w:style>
  <w:style w:type="character" w:styleId="a6">
    <w:name w:val="Hyperlink"/>
    <w:basedOn w:val="a0"/>
    <w:qFormat/>
    <w:rsid w:val="0090383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214</Words>
  <Characters>1223</Characters>
  <Application>Microsoft Office Word</Application>
  <DocSecurity>0</DocSecurity>
  <Lines>10</Lines>
  <Paragraphs>2</Paragraphs>
  <ScaleCrop>false</ScaleCrop>
  <Company>福州大学</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匿名用户</cp:lastModifiedBy>
  <cp:revision>2</cp:revision>
  <cp:lastPrinted>2016-11-18T03:28:00Z</cp:lastPrinted>
  <dcterms:created xsi:type="dcterms:W3CDTF">2016-11-18T04:58:00Z</dcterms:created>
  <dcterms:modified xsi:type="dcterms:W3CDTF">2016-11-18T04:58:00Z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