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28"/>
          <w:szCs w:val="28"/>
          <w:lang w:eastAsia="zh-CN"/>
        </w:rPr>
      </w:pPr>
      <w:r>
        <w:rPr>
          <w:rFonts w:hint="eastAsia"/>
          <w:b/>
          <w:bCs/>
          <w:sz w:val="28"/>
          <w:szCs w:val="28"/>
          <w:lang w:eastAsia="zh-CN"/>
        </w:rPr>
        <w:t>福州大学科学技术协会基本情况和主要事迹</w:t>
      </w:r>
    </w:p>
    <w:p>
      <w:pPr/>
    </w:p>
    <w:tbl>
      <w:tblPr>
        <w:tblStyle w:val="5"/>
        <w:tblW w:w="8782" w:type="dxa"/>
        <w:jc w:val="center"/>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9"/>
        <w:gridCol w:w="1985"/>
        <w:gridCol w:w="2599"/>
        <w:gridCol w:w="1591"/>
        <w:gridCol w:w="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集体名称</w:t>
            </w:r>
          </w:p>
        </w:tc>
        <w:tc>
          <w:tcPr>
            <w:tcW w:w="620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hint="eastAsia" w:ascii="仿宋_GB2312" w:hAnsi="宋体" w:eastAsia="仿宋_GB2312"/>
                <w:snapToGrid w:val="0"/>
                <w:color w:val="000000"/>
                <w:spacing w:val="-2"/>
                <w:kern w:val="0"/>
                <w:sz w:val="24"/>
                <w:szCs w:val="20"/>
                <w:lang w:eastAsia="zh-CN"/>
              </w:rPr>
            </w:pPr>
            <w:r>
              <w:rPr>
                <w:rFonts w:hint="eastAsia" w:ascii="仿宋_GB2312" w:hAnsi="宋体" w:eastAsia="仿宋_GB2312"/>
                <w:snapToGrid w:val="0"/>
                <w:color w:val="000000"/>
                <w:spacing w:val="-2"/>
                <w:kern w:val="0"/>
                <w:sz w:val="24"/>
                <w:szCs w:val="20"/>
                <w:lang w:eastAsia="zh-CN"/>
              </w:rPr>
              <w:t>福州大学科学技术协会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集体性质</w:t>
            </w: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280" w:lineRule="exact"/>
              <w:jc w:val="left"/>
              <w:rPr>
                <w:rFonts w:hint="eastAsia" w:ascii="仿宋_GB2312" w:eastAsia="仿宋_GB2312"/>
                <w:color w:val="000000"/>
                <w:sz w:val="24"/>
                <w:szCs w:val="20"/>
                <w:lang w:eastAsia="zh-CN"/>
              </w:rPr>
            </w:pPr>
            <w:r>
              <w:rPr>
                <w:rFonts w:hint="eastAsia" w:ascii="仿宋_GB2312" w:eastAsia="仿宋_GB2312"/>
                <w:color w:val="000000"/>
                <w:sz w:val="24"/>
                <w:szCs w:val="20"/>
                <w:lang w:eastAsia="zh-CN"/>
              </w:rPr>
              <w:t>事业单位</w:t>
            </w:r>
          </w:p>
        </w:tc>
        <w:tc>
          <w:tcPr>
            <w:tcW w:w="2599"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集体级别</w:t>
            </w:r>
          </w:p>
        </w:tc>
        <w:tc>
          <w:tcPr>
            <w:tcW w:w="1619" w:type="dxa"/>
            <w:gridSpan w:val="2"/>
            <w:tcBorders>
              <w:top w:val="single" w:color="000000" w:sz="4" w:space="0"/>
              <w:left w:val="single" w:color="000000" w:sz="4" w:space="0"/>
              <w:bottom w:val="single" w:color="000000" w:sz="4" w:space="0"/>
              <w:right w:val="single" w:color="auto" w:sz="4" w:space="0"/>
            </w:tcBorders>
            <w:vAlign w:val="center"/>
          </w:tcPr>
          <w:p>
            <w:pPr>
              <w:spacing w:line="280" w:lineRule="exact"/>
              <w:jc w:val="left"/>
              <w:rPr>
                <w:rFonts w:hint="eastAsia" w:ascii="仿宋_GB2312" w:eastAsia="仿宋_GB2312"/>
                <w:color w:val="000000"/>
                <w:sz w:val="24"/>
                <w:szCs w:val="20"/>
                <w:lang w:eastAsia="zh-CN"/>
              </w:rPr>
            </w:pPr>
            <w:r>
              <w:rPr>
                <w:rFonts w:hint="eastAsia" w:ascii="仿宋_GB2312" w:eastAsia="仿宋_GB2312"/>
                <w:color w:val="000000"/>
                <w:sz w:val="24"/>
                <w:szCs w:val="20"/>
                <w:lang w:eastAsia="zh-CN"/>
              </w:rPr>
              <w:t>省属</w:t>
            </w:r>
            <w:r>
              <w:rPr>
                <w:rFonts w:hint="default" w:ascii="Times New Roman" w:hAnsi="Times New Roman" w:eastAsia="仿宋_GB2312" w:cs="Times New Roman"/>
                <w:color w:val="000000"/>
                <w:sz w:val="24"/>
                <w:szCs w:val="20"/>
                <w:lang w:val="en-US" w:eastAsia="zh-CN"/>
              </w:rPr>
              <w:t>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集体人数</w:t>
            </w: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280" w:lineRule="exact"/>
              <w:jc w:val="left"/>
              <w:rPr>
                <w:rFonts w:hint="eastAsia" w:ascii="仿宋_GB2312" w:eastAsia="仿宋_GB2312"/>
                <w:color w:val="000000"/>
                <w:sz w:val="24"/>
                <w:szCs w:val="20"/>
                <w:lang w:val="en-US" w:eastAsia="zh-CN"/>
              </w:rPr>
            </w:pPr>
            <w:r>
              <w:rPr>
                <w:rFonts w:hint="default" w:ascii="Times New Roman" w:hAnsi="Times New Roman" w:eastAsia="仿宋_GB2312" w:cs="Times New Roman"/>
                <w:color w:val="000000"/>
                <w:sz w:val="24"/>
                <w:szCs w:val="20"/>
                <w:lang w:val="en-US" w:eastAsia="zh-CN"/>
              </w:rPr>
              <w:t>3045</w:t>
            </w:r>
          </w:p>
        </w:tc>
        <w:tc>
          <w:tcPr>
            <w:tcW w:w="2599"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集体所在行政区划</w:t>
            </w:r>
          </w:p>
        </w:tc>
        <w:tc>
          <w:tcPr>
            <w:tcW w:w="1619" w:type="dxa"/>
            <w:gridSpan w:val="2"/>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eastAsia" w:ascii="仿宋_GB2312" w:eastAsia="仿宋_GB2312"/>
                <w:color w:val="000000"/>
                <w:sz w:val="24"/>
                <w:szCs w:val="20"/>
                <w:lang w:eastAsia="zh-CN"/>
              </w:rPr>
            </w:pPr>
            <w:r>
              <w:rPr>
                <w:rFonts w:hint="eastAsia" w:ascii="仿宋_GB2312" w:eastAsia="仿宋_GB2312"/>
                <w:color w:val="000000"/>
                <w:sz w:val="24"/>
                <w:szCs w:val="20"/>
                <w:lang w:eastAsia="zh-CN"/>
              </w:rPr>
              <w:t>福州闽侯县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集体所属单位</w:t>
            </w:r>
          </w:p>
        </w:tc>
        <w:tc>
          <w:tcPr>
            <w:tcW w:w="6203" w:type="dxa"/>
            <w:gridSpan w:val="4"/>
            <w:tcBorders>
              <w:top w:val="single" w:color="auto" w:sz="4" w:space="0"/>
              <w:left w:val="single" w:color="000000" w:sz="4" w:space="0"/>
              <w:bottom w:val="single" w:color="000000" w:sz="4" w:space="0"/>
              <w:right w:val="single" w:color="000000" w:sz="4" w:space="0"/>
            </w:tcBorders>
            <w:vAlign w:val="center"/>
          </w:tcPr>
          <w:p>
            <w:pPr>
              <w:spacing w:line="280" w:lineRule="exact"/>
              <w:jc w:val="left"/>
              <w:rPr>
                <w:rFonts w:hint="eastAsia" w:ascii="仿宋_GB2312" w:eastAsia="仿宋_GB2312"/>
                <w:color w:val="000000"/>
                <w:sz w:val="24"/>
                <w:szCs w:val="20"/>
                <w:lang w:eastAsia="zh-CN"/>
              </w:rPr>
            </w:pPr>
            <w:r>
              <w:rPr>
                <w:rFonts w:hint="eastAsia" w:ascii="仿宋_GB2312" w:eastAsia="仿宋_GB2312"/>
                <w:color w:val="000000"/>
                <w:sz w:val="24"/>
                <w:szCs w:val="20"/>
                <w:lang w:eastAsia="zh-CN"/>
              </w:rPr>
              <w:t>福州大学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集体负责人姓名</w:t>
            </w: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280" w:lineRule="exact"/>
              <w:jc w:val="left"/>
              <w:rPr>
                <w:rFonts w:hint="eastAsia" w:ascii="仿宋_GB2312" w:eastAsia="仿宋_GB2312"/>
                <w:color w:val="000000"/>
                <w:sz w:val="24"/>
                <w:szCs w:val="20"/>
                <w:lang w:eastAsia="zh-CN"/>
              </w:rPr>
            </w:pPr>
            <w:r>
              <w:rPr>
                <w:rFonts w:hint="eastAsia" w:ascii="仿宋_GB2312" w:eastAsia="仿宋_GB2312"/>
                <w:color w:val="000000"/>
                <w:sz w:val="24"/>
                <w:szCs w:val="20"/>
                <w:lang w:eastAsia="zh-CN"/>
              </w:rPr>
              <w:t>付贤智</w:t>
            </w:r>
          </w:p>
        </w:tc>
        <w:tc>
          <w:tcPr>
            <w:tcW w:w="2599" w:type="dxa"/>
            <w:tcBorders>
              <w:top w:val="single" w:color="000000" w:sz="4" w:space="0"/>
              <w:left w:val="single" w:color="auto"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集体负责人联系电话</w:t>
            </w:r>
          </w:p>
        </w:tc>
        <w:tc>
          <w:tcPr>
            <w:tcW w:w="1619"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eastAsia="仿宋_GB2312"/>
                <w:color w:val="000000"/>
                <w:sz w:val="24"/>
                <w:szCs w:val="20"/>
                <w:lang w:val="en-US"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集体负责人单位职务</w:t>
            </w:r>
          </w:p>
        </w:tc>
        <w:tc>
          <w:tcPr>
            <w:tcW w:w="620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hint="eastAsia" w:ascii="仿宋_GB2312" w:eastAsia="仿宋_GB2312"/>
                <w:color w:val="000000"/>
                <w:sz w:val="24"/>
                <w:szCs w:val="20"/>
                <w:lang w:eastAsia="zh-CN"/>
              </w:rPr>
            </w:pPr>
            <w:r>
              <w:rPr>
                <w:rFonts w:hint="eastAsia" w:ascii="仿宋_GB2312" w:eastAsia="仿宋_GB2312"/>
                <w:color w:val="000000"/>
                <w:sz w:val="24"/>
                <w:szCs w:val="20"/>
                <w:lang w:eastAsia="zh-CN"/>
              </w:rPr>
              <w:t>校长、福州大学科学技术协会主席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集体负责人单位电话</w:t>
            </w: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280" w:lineRule="exact"/>
              <w:jc w:val="distribute"/>
              <w:rPr>
                <w:rFonts w:hint="default" w:ascii="Times New Roman" w:hAnsi="Times New Roman" w:eastAsia="仿宋_GB2312" w:cs="Times New Roman"/>
                <w:color w:val="000000"/>
                <w:sz w:val="24"/>
                <w:szCs w:val="20"/>
                <w:lang w:val="en-US" w:eastAsia="zh-CN"/>
              </w:rPr>
            </w:pPr>
            <w:r>
              <w:rPr>
                <w:rFonts w:hint="default" w:ascii="Times New Roman" w:hAnsi="Times New Roman" w:eastAsia="仿宋_GB2312" w:cs="Times New Roman"/>
                <w:color w:val="000000"/>
                <w:sz w:val="24"/>
                <w:szCs w:val="20"/>
                <w:lang w:val="en-US" w:eastAsia="zh-CN"/>
              </w:rPr>
              <w:t>0591-22865529</w:t>
            </w:r>
          </w:p>
          <w:p>
            <w:pPr>
              <w:spacing w:line="280" w:lineRule="exact"/>
              <w:jc w:val="left"/>
              <w:rPr>
                <w:rFonts w:hint="eastAsia" w:ascii="仿宋_GB2312" w:eastAsia="仿宋_GB2312"/>
                <w:color w:val="000000"/>
                <w:sz w:val="24"/>
                <w:szCs w:val="20"/>
                <w:lang w:val="en-US" w:eastAsia="zh-CN"/>
              </w:rPr>
            </w:pPr>
            <w:r>
              <w:rPr>
                <w:rFonts w:hint="eastAsia" w:ascii="仿宋_GB2312" w:eastAsia="仿宋_GB2312"/>
                <w:color w:val="000000"/>
                <w:sz w:val="24"/>
                <w:szCs w:val="20"/>
                <w:lang w:val="en-US" w:eastAsia="zh-CN"/>
              </w:rPr>
              <w:t>（联络人）</w:t>
            </w:r>
          </w:p>
        </w:tc>
        <w:tc>
          <w:tcPr>
            <w:tcW w:w="2599" w:type="dxa"/>
            <w:tcBorders>
              <w:top w:val="single" w:color="000000" w:sz="4" w:space="0"/>
              <w:left w:val="single" w:color="auto"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集体负责人单位邮编</w:t>
            </w:r>
          </w:p>
        </w:tc>
        <w:tc>
          <w:tcPr>
            <w:tcW w:w="1619"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hint="eastAsia" w:ascii="仿宋_GB2312" w:eastAsia="仿宋_GB2312"/>
                <w:color w:val="000000"/>
                <w:sz w:val="24"/>
                <w:szCs w:val="20"/>
                <w:lang w:val="en-US" w:eastAsia="zh-CN"/>
              </w:rPr>
            </w:pPr>
            <w:r>
              <w:rPr>
                <w:rFonts w:hint="default" w:ascii="Times New Roman" w:hAnsi="Times New Roman" w:eastAsia="仿宋_GB2312" w:cs="Times New Roman"/>
                <w:color w:val="000000"/>
                <w:sz w:val="24"/>
                <w:szCs w:val="20"/>
                <w:lang w:val="en-US" w:eastAsia="zh-CN"/>
              </w:rPr>
              <w:t>350116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distribute"/>
              <w:rPr>
                <w:rFonts w:ascii="仿宋_GB2312" w:eastAsia="仿宋_GB2312"/>
                <w:color w:val="000000"/>
                <w:sz w:val="24"/>
                <w:szCs w:val="20"/>
              </w:rPr>
            </w:pPr>
            <w:r>
              <w:rPr>
                <w:rFonts w:hint="eastAsia" w:ascii="仿宋_GB2312" w:eastAsia="仿宋_GB2312"/>
                <w:color w:val="000000"/>
                <w:sz w:val="24"/>
                <w:szCs w:val="20"/>
              </w:rPr>
              <w:t>集体负责人单位地址</w:t>
            </w:r>
          </w:p>
        </w:tc>
        <w:tc>
          <w:tcPr>
            <w:tcW w:w="620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hint="eastAsia" w:ascii="仿宋_GB2312" w:eastAsia="仿宋_GB2312"/>
                <w:color w:val="000000"/>
                <w:sz w:val="24"/>
                <w:szCs w:val="20"/>
                <w:lang w:eastAsia="zh-CN"/>
              </w:rPr>
            </w:pPr>
            <w:r>
              <w:rPr>
                <w:rFonts w:hint="eastAsia" w:ascii="仿宋_GB2312" w:eastAsia="仿宋_GB2312"/>
                <w:color w:val="000000"/>
                <w:sz w:val="24"/>
                <w:szCs w:val="20"/>
                <w:lang w:eastAsia="zh-CN"/>
              </w:rPr>
              <w:t>福建省福州市大学城新区学园路</w:t>
            </w:r>
            <w:r>
              <w:rPr>
                <w:rFonts w:hint="eastAsia" w:ascii="仿宋_GB2312" w:eastAsia="仿宋_GB2312"/>
                <w:color w:val="000000"/>
                <w:sz w:val="24"/>
                <w:szCs w:val="20"/>
                <w:lang w:val="en-US" w:eastAsia="zh-CN"/>
              </w:rPr>
              <w:t>2号</w:t>
            </w:r>
            <w:r>
              <w:rPr>
                <w:rFonts w:hint="eastAsia" w:ascii="仿宋_GB2312" w:eastAsia="仿宋_GB2312"/>
                <w:color w:val="000000"/>
                <w:sz w:val="24"/>
                <w:szCs w:val="20"/>
                <w:lang w:eastAsia="zh-CN"/>
              </w:rPr>
              <w:t>福州大学北行政楼科技处东</w:t>
            </w:r>
            <w:r>
              <w:rPr>
                <w:rFonts w:hint="default" w:ascii="Times New Roman" w:hAnsi="Times New Roman" w:eastAsia="仿宋_GB2312" w:cs="Times New Roman"/>
                <w:color w:val="000000"/>
                <w:sz w:val="24"/>
                <w:szCs w:val="20"/>
                <w:lang w:val="en-US" w:eastAsia="zh-CN"/>
              </w:rPr>
              <w:t>312</w:t>
            </w:r>
            <w:r>
              <w:rPr>
                <w:rFonts w:hint="eastAsia" w:ascii="仿宋_GB2312" w:eastAsia="仿宋_GB2312"/>
                <w:color w:val="000000"/>
                <w:sz w:val="24"/>
                <w:szCs w:val="20"/>
                <w:lang w:val="en-US" w:eastAsia="zh-CN"/>
              </w:rPr>
              <w:t>（联络人地址）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5" w:hRule="atLeas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何时</w:t>
            </w:r>
          </w:p>
          <w:p>
            <w:pPr>
              <w:spacing w:line="560" w:lineRule="exact"/>
              <w:jc w:val="center"/>
              <w:rPr>
                <w:rFonts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何地</w:t>
            </w:r>
          </w:p>
          <w:p>
            <w:pPr>
              <w:spacing w:line="560" w:lineRule="exact"/>
              <w:jc w:val="center"/>
              <w:rPr>
                <w:rFonts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受过</w:t>
            </w:r>
          </w:p>
          <w:p>
            <w:pPr>
              <w:spacing w:line="560" w:lineRule="exact"/>
              <w:jc w:val="center"/>
              <w:rPr>
                <w:rFonts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何种</w:t>
            </w:r>
          </w:p>
          <w:p>
            <w:pPr>
              <w:spacing w:line="560" w:lineRule="exact"/>
              <w:jc w:val="center"/>
              <w:rPr>
                <w:rFonts w:ascii="仿宋_GB2312"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奖励</w:t>
            </w:r>
          </w:p>
        </w:tc>
        <w:tc>
          <w:tcPr>
            <w:tcW w:w="620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hint="eastAsia" w:ascii="仿宋_GB2312" w:eastAsia="仿宋_GB2312"/>
                <w:snapToGrid w:val="0"/>
                <w:color w:val="000000"/>
                <w:spacing w:val="-2"/>
                <w:kern w:val="0"/>
                <w:sz w:val="24"/>
                <w:szCs w:val="20"/>
                <w:lang w:val="en-US" w:eastAsia="zh-CN"/>
              </w:rPr>
            </w:pPr>
            <w:r>
              <w:rPr>
                <w:rFonts w:hint="default" w:ascii="Times New Roman" w:hAnsi="Times New Roman" w:eastAsia="仿宋_GB2312" w:cs="Times New Roman"/>
                <w:snapToGrid w:val="0"/>
                <w:color w:val="000000"/>
                <w:spacing w:val="-2"/>
                <w:kern w:val="0"/>
                <w:sz w:val="24"/>
                <w:szCs w:val="20"/>
                <w:lang w:val="en-US" w:eastAsia="zh-CN"/>
              </w:rPr>
              <w:t>2013</w:t>
            </w:r>
            <w:r>
              <w:rPr>
                <w:rFonts w:hint="eastAsia" w:ascii="仿宋_GB2312" w:eastAsia="仿宋_GB2312"/>
                <w:snapToGrid w:val="0"/>
                <w:color w:val="000000"/>
                <w:spacing w:val="-2"/>
                <w:kern w:val="0"/>
                <w:sz w:val="24"/>
                <w:szCs w:val="20"/>
                <w:lang w:val="en-US" w:eastAsia="zh-CN"/>
              </w:rPr>
              <w:t>年-</w:t>
            </w:r>
            <w:r>
              <w:rPr>
                <w:rFonts w:hint="default" w:ascii="Times New Roman" w:hAnsi="Times New Roman" w:eastAsia="仿宋_GB2312" w:cs="Times New Roman"/>
                <w:snapToGrid w:val="0"/>
                <w:color w:val="000000"/>
                <w:spacing w:val="-2"/>
                <w:kern w:val="0"/>
                <w:sz w:val="24"/>
                <w:szCs w:val="20"/>
                <w:lang w:val="en-US" w:eastAsia="zh-CN"/>
              </w:rPr>
              <w:t>2</w:t>
            </w:r>
            <w:r>
              <w:rPr>
                <w:rFonts w:hint="eastAsia" w:ascii="Times New Roman" w:hAnsi="Times New Roman" w:eastAsia="仿宋_GB2312" w:cs="Times New Roman"/>
                <w:snapToGrid w:val="0"/>
                <w:color w:val="000000"/>
                <w:spacing w:val="-2"/>
                <w:kern w:val="0"/>
                <w:sz w:val="24"/>
                <w:szCs w:val="20"/>
                <w:lang w:val="en-US" w:eastAsia="zh-CN"/>
              </w:rPr>
              <w:t>015</w:t>
            </w:r>
            <w:r>
              <w:rPr>
                <w:rFonts w:hint="eastAsia" w:ascii="仿宋_GB2312" w:eastAsia="仿宋_GB2312"/>
                <w:snapToGrid w:val="0"/>
                <w:color w:val="000000"/>
                <w:spacing w:val="-2"/>
                <w:kern w:val="0"/>
                <w:sz w:val="24"/>
                <w:szCs w:val="20"/>
                <w:lang w:val="en-US" w:eastAsia="zh-CN"/>
              </w:rPr>
              <w:t xml:space="preserve">年 </w:t>
            </w:r>
            <w:r>
              <w:rPr>
                <w:rFonts w:hint="default" w:ascii="Times New Roman" w:hAnsi="Times New Roman" w:eastAsia="仿宋_GB2312" w:cs="Times New Roman"/>
                <w:snapToGrid w:val="0"/>
                <w:color w:val="000000"/>
                <w:spacing w:val="-2"/>
                <w:kern w:val="0"/>
                <w:sz w:val="24"/>
                <w:szCs w:val="20"/>
                <w:lang w:val="en-US" w:eastAsia="zh-CN"/>
              </w:rPr>
              <w:t>3</w:t>
            </w:r>
            <w:r>
              <w:rPr>
                <w:rFonts w:hint="eastAsia" w:ascii="仿宋_GB2312" w:eastAsia="仿宋_GB2312"/>
                <w:snapToGrid w:val="0"/>
                <w:color w:val="000000"/>
                <w:spacing w:val="-2"/>
                <w:kern w:val="0"/>
                <w:sz w:val="24"/>
                <w:szCs w:val="20"/>
                <w:lang w:val="en-US" w:eastAsia="zh-CN"/>
              </w:rPr>
              <w:t>年荣获全国科技活动周组委会办公室授予的全国科技活动周“科研机构和大学向社会开放”活动荣誉证书。</w:t>
            </w:r>
          </w:p>
          <w:p>
            <w:pPr>
              <w:spacing w:line="560" w:lineRule="exact"/>
              <w:jc w:val="left"/>
              <w:rPr>
                <w:rFonts w:hint="eastAsia" w:ascii="仿宋_GB2312" w:eastAsia="仿宋_GB2312"/>
                <w:snapToGrid w:val="0"/>
                <w:color w:val="000000"/>
                <w:spacing w:val="-2"/>
                <w:kern w:val="0"/>
                <w:sz w:val="24"/>
                <w:szCs w:val="20"/>
                <w:lang w:val="en-US" w:eastAsia="zh-CN"/>
              </w:rPr>
            </w:pPr>
          </w:p>
          <w:p>
            <w:pPr>
              <w:spacing w:line="560" w:lineRule="exact"/>
              <w:jc w:val="center"/>
              <w:rPr>
                <w:rFonts w:ascii="仿宋_GB2312" w:eastAsia="仿宋_GB2312"/>
                <w:snapToGrid w:val="0"/>
                <w:color w:val="000000"/>
                <w:spacing w:val="-2"/>
                <w:kern w:val="0"/>
                <w:sz w:val="24"/>
                <w:szCs w:val="20"/>
              </w:rPr>
            </w:pPr>
          </w:p>
          <w:p>
            <w:pPr>
              <w:spacing w:line="560" w:lineRule="exact"/>
              <w:jc w:val="center"/>
              <w:rPr>
                <w:rFonts w:ascii="仿宋_GB2312" w:eastAsia="仿宋_GB2312"/>
                <w:snapToGrid w:val="0"/>
                <w:color w:val="000000"/>
                <w:spacing w:val="-2"/>
                <w:kern w:val="0"/>
                <w:sz w:val="24"/>
                <w:szCs w:val="20"/>
              </w:rPr>
            </w:pPr>
          </w:p>
          <w:p>
            <w:pPr>
              <w:spacing w:line="560" w:lineRule="exact"/>
              <w:jc w:val="center"/>
              <w:rPr>
                <w:rFonts w:ascii="仿宋_GB2312" w:eastAsia="仿宋_GB2312"/>
                <w:snapToGrid w:val="0"/>
                <w:color w:val="000000"/>
                <w:spacing w:val="-2"/>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6" w:hRule="atLeast"/>
          <w:jc w:val="center"/>
        </w:trPr>
        <w:tc>
          <w:tcPr>
            <w:tcW w:w="2579" w:type="dxa"/>
            <w:tcBorders>
              <w:top w:val="single" w:color="000000" w:sz="4" w:space="0"/>
              <w:left w:val="single" w:color="000000" w:sz="4" w:space="0"/>
              <w:bottom w:val="single" w:color="000000" w:sz="4" w:space="0"/>
              <w:right w:val="single" w:color="000000" w:sz="4" w:space="0"/>
            </w:tcBorders>
            <w:vAlign w:val="center"/>
          </w:tcPr>
          <w:p>
            <w:pPr>
              <w:tabs>
                <w:tab w:val="right" w:pos="-5026"/>
                <w:tab w:val="right" w:pos="786"/>
              </w:tabs>
              <w:spacing w:line="560" w:lineRule="exact"/>
              <w:jc w:val="center"/>
              <w:rPr>
                <w:rFonts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何时</w:t>
            </w:r>
          </w:p>
          <w:p>
            <w:pPr>
              <w:tabs>
                <w:tab w:val="right" w:pos="786"/>
              </w:tabs>
              <w:spacing w:line="560" w:lineRule="exact"/>
              <w:jc w:val="center"/>
              <w:rPr>
                <w:rFonts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何地</w:t>
            </w:r>
          </w:p>
          <w:p>
            <w:pPr>
              <w:tabs>
                <w:tab w:val="right" w:pos="786"/>
              </w:tabs>
              <w:spacing w:line="560" w:lineRule="exact"/>
              <w:jc w:val="center"/>
              <w:rPr>
                <w:rFonts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受过</w:t>
            </w:r>
          </w:p>
          <w:p>
            <w:pPr>
              <w:tabs>
                <w:tab w:val="right" w:pos="786"/>
              </w:tabs>
              <w:spacing w:line="560" w:lineRule="exact"/>
              <w:jc w:val="center"/>
              <w:rPr>
                <w:rFonts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何种</w:t>
            </w:r>
          </w:p>
          <w:p>
            <w:pPr>
              <w:tabs>
                <w:tab w:val="right" w:pos="786"/>
              </w:tabs>
              <w:spacing w:line="560" w:lineRule="exact"/>
              <w:jc w:val="center"/>
              <w:rPr>
                <w:rFonts w:ascii="仿宋_GB2312"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处分</w:t>
            </w:r>
          </w:p>
        </w:tc>
        <w:tc>
          <w:tcPr>
            <w:tcW w:w="620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napToGrid w:val="0"/>
                <w:color w:val="000000"/>
                <w:spacing w:val="-2"/>
                <w:kern w:val="0"/>
                <w:sz w:val="24"/>
                <w:szCs w:val="20"/>
              </w:rPr>
            </w:pPr>
          </w:p>
          <w:p>
            <w:pPr>
              <w:spacing w:line="560" w:lineRule="exact"/>
              <w:jc w:val="center"/>
              <w:rPr>
                <w:rFonts w:ascii="仿宋_GB2312" w:eastAsia="仿宋_GB2312"/>
                <w:snapToGrid w:val="0"/>
                <w:color w:val="000000"/>
                <w:spacing w:val="-2"/>
                <w:kern w:val="0"/>
                <w:sz w:val="24"/>
                <w:szCs w:val="20"/>
              </w:rPr>
            </w:pPr>
          </w:p>
          <w:p>
            <w:pPr>
              <w:spacing w:line="560" w:lineRule="exact"/>
              <w:jc w:val="left"/>
              <w:rPr>
                <w:rFonts w:ascii="仿宋_GB2312" w:eastAsia="仿宋_GB2312"/>
                <w:snapToGrid w:val="0"/>
                <w:color w:val="000000"/>
                <w:spacing w:val="-2"/>
                <w:kern w:val="0"/>
                <w:sz w:val="24"/>
                <w:szCs w:val="20"/>
              </w:rPr>
            </w:pPr>
          </w:p>
          <w:p>
            <w:pPr>
              <w:spacing w:line="560" w:lineRule="exact"/>
              <w:rPr>
                <w:rFonts w:ascii="仿宋_GB2312" w:eastAsia="仿宋_GB2312"/>
                <w:snapToGrid w:val="0"/>
                <w:color w:val="000000"/>
                <w:spacing w:val="-2"/>
                <w:kern w:val="0"/>
                <w:sz w:val="24"/>
                <w:szCs w:val="20"/>
              </w:rPr>
            </w:pPr>
          </w:p>
          <w:p>
            <w:pPr>
              <w:spacing w:line="560" w:lineRule="exact"/>
              <w:rPr>
                <w:rFonts w:ascii="仿宋_GB2312" w:eastAsia="仿宋_GB2312"/>
                <w:snapToGrid w:val="0"/>
                <w:color w:val="000000"/>
                <w:spacing w:val="-2"/>
                <w:kern w:val="0"/>
                <w:sz w:val="24"/>
                <w:szCs w:val="20"/>
              </w:rPr>
            </w:pPr>
          </w:p>
          <w:p>
            <w:pPr>
              <w:spacing w:line="560" w:lineRule="exact"/>
              <w:rPr>
                <w:rFonts w:ascii="仿宋_GB2312" w:eastAsia="仿宋_GB2312"/>
                <w:snapToGrid w:val="0"/>
                <w:color w:val="000000"/>
                <w:spacing w:val="-2"/>
                <w:kern w:val="0"/>
                <w:sz w:val="24"/>
                <w:szCs w:val="20"/>
              </w:rPr>
            </w:pPr>
          </w:p>
          <w:p>
            <w:pPr>
              <w:spacing w:line="560" w:lineRule="exact"/>
              <w:rPr>
                <w:rFonts w:hint="eastAsia" w:ascii="仿宋_GB2312" w:eastAsia="仿宋_GB2312"/>
                <w:snapToGrid w:val="0"/>
                <w:color w:val="000000"/>
                <w:spacing w:val="-2"/>
                <w:kern w:val="0"/>
                <w:sz w:val="24"/>
                <w:szCs w:val="20"/>
              </w:rPr>
            </w:pPr>
          </w:p>
          <w:p>
            <w:pPr>
              <w:spacing w:line="560" w:lineRule="exact"/>
              <w:rPr>
                <w:rFonts w:hint="eastAsia" w:ascii="仿宋_GB2312" w:eastAsia="仿宋_GB2312"/>
                <w:snapToGrid w:val="0"/>
                <w:color w:val="000000"/>
                <w:spacing w:val="-2"/>
                <w:kern w:val="0"/>
                <w:sz w:val="24"/>
                <w:szCs w:val="20"/>
              </w:rPr>
            </w:pPr>
          </w:p>
          <w:p>
            <w:pPr>
              <w:spacing w:line="560" w:lineRule="exact"/>
              <w:rPr>
                <w:rFonts w:ascii="仿宋_GB2312" w:eastAsia="仿宋_GB2312"/>
                <w:snapToGrid w:val="0"/>
                <w:color w:val="00000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600" w:hRule="atLeast"/>
          <w:jc w:val="center"/>
        </w:trPr>
        <w:tc>
          <w:tcPr>
            <w:tcW w:w="875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bCs/>
                <w:snapToGrid w:val="0"/>
                <w:color w:val="000000"/>
                <w:spacing w:val="-2"/>
                <w:kern w:val="0"/>
                <w:sz w:val="24"/>
                <w:szCs w:val="20"/>
              </w:rPr>
            </w:pPr>
            <w:r>
              <w:rPr>
                <w:rFonts w:hint="eastAsia" w:ascii="仿宋_GB2312" w:hAnsi="宋体" w:eastAsia="仿宋_GB2312"/>
                <w:bCs/>
                <w:snapToGrid w:val="0"/>
                <w:color w:val="000000"/>
                <w:spacing w:val="-2"/>
                <w:kern w:val="0"/>
                <w:sz w:val="24"/>
                <w:szCs w:val="20"/>
              </w:rPr>
              <w:t>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6219" w:hRule="atLeast"/>
          <w:jc w:val="center"/>
        </w:trPr>
        <w:tc>
          <w:tcPr>
            <w:tcW w:w="8754" w:type="dxa"/>
            <w:gridSpan w:val="4"/>
            <w:tcBorders>
              <w:top w:val="single" w:color="auto" w:sz="4" w:space="0"/>
              <w:left w:val="single" w:color="auto" w:sz="4" w:space="0"/>
              <w:bottom w:val="single" w:color="auto" w:sz="4" w:space="0"/>
              <w:right w:val="single" w:color="auto" w:sz="4" w:space="0"/>
            </w:tcBorders>
          </w:tcPr>
          <w:p>
            <w:pPr>
              <w:spacing w:line="400" w:lineRule="exact"/>
              <w:ind w:firstLine="472" w:firstLineChars="200"/>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eastAsia="zh-CN"/>
              </w:rPr>
              <w:t>福大科协</w:t>
            </w:r>
            <w:r>
              <w:rPr>
                <w:rFonts w:hint="eastAsia" w:ascii="仿宋_GB2312" w:hAnsi="宋体" w:eastAsia="仿宋_GB2312"/>
                <w:snapToGrid w:val="0"/>
                <w:color w:val="000000"/>
                <w:spacing w:val="-2"/>
                <w:kern w:val="0"/>
                <w:sz w:val="24"/>
                <w:szCs w:val="20"/>
              </w:rPr>
              <w:t>以服务科技创新为重点，团结并服务广大科技工作者，</w:t>
            </w:r>
            <w:r>
              <w:rPr>
                <w:rFonts w:hint="eastAsia" w:ascii="仿宋_GB2312" w:hAnsi="宋体" w:eastAsia="仿宋_GB2312"/>
                <w:snapToGrid w:val="0"/>
                <w:color w:val="000000"/>
                <w:spacing w:val="-2"/>
                <w:kern w:val="0"/>
                <w:sz w:val="24"/>
                <w:szCs w:val="20"/>
                <w:lang w:eastAsia="zh-CN"/>
              </w:rPr>
              <w:t>有效履行</w:t>
            </w:r>
            <w:r>
              <w:rPr>
                <w:rFonts w:hint="eastAsia" w:ascii="仿宋_GB2312" w:hAnsi="宋体" w:eastAsia="仿宋_GB2312"/>
                <w:snapToGrid w:val="0"/>
                <w:color w:val="000000"/>
                <w:spacing w:val="-2"/>
                <w:kern w:val="0"/>
                <w:sz w:val="24"/>
                <w:szCs w:val="20"/>
              </w:rPr>
              <w:t>高校科协</w:t>
            </w:r>
            <w:r>
              <w:rPr>
                <w:rFonts w:hint="eastAsia" w:ascii="仿宋_GB2312" w:hAnsi="宋体" w:eastAsia="仿宋_GB2312"/>
                <w:snapToGrid w:val="0"/>
                <w:color w:val="000000"/>
                <w:spacing w:val="-2"/>
                <w:kern w:val="0"/>
                <w:sz w:val="24"/>
                <w:szCs w:val="20"/>
                <w:lang w:eastAsia="zh-CN"/>
              </w:rPr>
              <w:t>职能</w:t>
            </w:r>
            <w:r>
              <w:rPr>
                <w:rFonts w:hint="eastAsia" w:ascii="仿宋_GB2312" w:hAnsi="宋体" w:eastAsia="仿宋_GB2312"/>
                <w:snapToGrid w:val="0"/>
                <w:color w:val="000000"/>
                <w:spacing w:val="-2"/>
                <w:kern w:val="0"/>
                <w:sz w:val="24"/>
                <w:szCs w:val="20"/>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学术交流与合作”为载体，着力促进交叉学科和边缘学科发展和成果转化。一是积极主办或承办高水平国内外学术会议；二是发挥高校已有创新平台优势，加强创新资源整合、高新技术协同攻关、人才联合培养等交流合作；三是推进大学科技园建设工作，加快科技成果转化与推广应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以“科普信息化”为载体，着力实施《全民科学素质行动计划纲要》。运用高校科普资源，开放实验室等场所，组织师生参与“科普日”、“科技周”等大型科普活动。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_GB2312" w:hAnsi="宋体" w:eastAsia="仿宋_GB2312"/>
                <w:snapToGrid w:val="0"/>
                <w:color w:val="000000"/>
                <w:spacing w:val="-2"/>
                <w:kern w:val="0"/>
                <w:sz w:val="24"/>
                <w:szCs w:val="20"/>
              </w:rPr>
            </w:pPr>
            <w:r>
              <w:rPr>
                <w:rFonts w:hint="eastAsia" w:ascii="仿宋" w:hAnsi="仿宋" w:eastAsia="仿宋" w:cs="仿宋"/>
                <w:b w:val="0"/>
                <w:bCs w:val="0"/>
                <w:sz w:val="24"/>
                <w:szCs w:val="24"/>
                <w:highlight w:val="none"/>
                <w:lang w:val="en-US" w:eastAsia="zh-CN"/>
              </w:rPr>
              <w:t>以“科技人才队伍建设”为载体，着力服务科技工作者。一是加大优秀科技人才宣传和表彰举荐力度；二是鼓励、支持高校科技工作者加入学术团体；三是加强与高校科技工作者联系，助推科技工作者的成长。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630" w:hRule="atLeast"/>
          <w:jc w:val="center"/>
        </w:trPr>
        <w:tc>
          <w:tcPr>
            <w:tcW w:w="8754" w:type="dxa"/>
            <w:gridSpan w:val="4"/>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026" w:hRule="atLeast"/>
          <w:jc w:val="center"/>
        </w:trPr>
        <w:tc>
          <w:tcPr>
            <w:tcW w:w="8754" w:type="dxa"/>
            <w:gridSpan w:val="4"/>
            <w:tcBorders>
              <w:top w:val="single" w:color="auto" w:sz="4" w:space="0"/>
              <w:left w:val="single" w:color="auto" w:sz="4" w:space="0"/>
              <w:bottom w:val="single" w:color="auto" w:sz="4" w:space="0"/>
              <w:right w:val="single" w:color="auto" w:sz="4" w:space="0"/>
            </w:tcBorders>
          </w:tcPr>
          <w:p>
            <w:pPr>
              <w:spacing w:line="400" w:lineRule="exact"/>
              <w:rPr>
                <w:rFonts w:hint="eastAsia" w:ascii="仿宋_GB2312" w:hAnsi="宋体" w:eastAsia="仿宋_GB2312"/>
                <w:b/>
                <w:bCs/>
                <w:snapToGrid w:val="0"/>
                <w:color w:val="000000"/>
                <w:spacing w:val="-2"/>
                <w:kern w:val="0"/>
                <w:sz w:val="24"/>
                <w:szCs w:val="20"/>
              </w:rPr>
            </w:pPr>
            <w:r>
              <w:rPr>
                <w:rFonts w:hint="eastAsia" w:ascii="仿宋_GB2312" w:hAnsi="宋体" w:eastAsia="仿宋_GB2312"/>
                <w:b/>
                <w:bCs/>
                <w:snapToGrid w:val="0"/>
                <w:color w:val="000000"/>
                <w:spacing w:val="-2"/>
                <w:kern w:val="0"/>
                <w:sz w:val="24"/>
                <w:szCs w:val="20"/>
              </w:rPr>
              <w:t>一、创造良好学术生态，发挥学术交流在服务创新驱动发展中的纽带作用</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福大科协学术交流工作围绕“提升层次、整合优质资源、激发创新活力、服务创新驱动发展战略”的目标开展工作。</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（一）专项基金保驾护航，学术活动层次进一步提升</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 xml:space="preserve">    </w:t>
            </w:r>
            <w:r>
              <w:rPr>
                <w:rFonts w:hint="default" w:ascii="Times New Roman" w:hAnsi="Times New Roman" w:eastAsia="仿宋_GB2312" w:cs="Times New Roman"/>
                <w:snapToGrid w:val="0"/>
                <w:color w:val="000000"/>
                <w:spacing w:val="-2"/>
                <w:kern w:val="0"/>
                <w:sz w:val="24"/>
                <w:szCs w:val="20"/>
                <w:lang w:val="en-US" w:eastAsia="zh-CN"/>
              </w:rPr>
              <w:t>2014</w:t>
            </w:r>
            <w:r>
              <w:rPr>
                <w:rFonts w:hint="eastAsia" w:ascii="仿宋_GB2312" w:hAnsi="宋体" w:eastAsia="仿宋_GB2312"/>
                <w:snapToGrid w:val="0"/>
                <w:color w:val="000000"/>
                <w:spacing w:val="-2"/>
                <w:kern w:val="0"/>
                <w:sz w:val="24"/>
                <w:szCs w:val="20"/>
                <w:lang w:val="en-US" w:eastAsia="zh-CN"/>
              </w:rPr>
              <w:t>年会议专项基金启动起，</w:t>
            </w:r>
            <w:r>
              <w:rPr>
                <w:rFonts w:hint="eastAsia" w:ascii="仿宋_GB2312" w:hAnsi="宋体" w:eastAsia="仿宋_GB2312"/>
                <w:snapToGrid w:val="0"/>
                <w:color w:val="000000"/>
                <w:spacing w:val="-2"/>
                <w:kern w:val="0"/>
                <w:sz w:val="24"/>
                <w:szCs w:val="20"/>
              </w:rPr>
              <w:t>资助举办</w:t>
            </w:r>
            <w:r>
              <w:rPr>
                <w:rFonts w:hint="eastAsia" w:ascii="仿宋_GB2312" w:hAnsi="宋体" w:eastAsia="仿宋_GB2312"/>
                <w:snapToGrid w:val="0"/>
                <w:color w:val="000000"/>
                <w:spacing w:val="-2"/>
                <w:kern w:val="0"/>
                <w:sz w:val="24"/>
                <w:szCs w:val="20"/>
                <w:lang w:eastAsia="zh-CN"/>
              </w:rPr>
              <w:t>国内外</w:t>
            </w:r>
            <w:r>
              <w:rPr>
                <w:rFonts w:hint="eastAsia" w:ascii="仿宋_GB2312" w:hAnsi="宋体" w:eastAsia="仿宋_GB2312"/>
                <w:snapToGrid w:val="0"/>
                <w:color w:val="000000"/>
                <w:spacing w:val="-2"/>
                <w:kern w:val="0"/>
                <w:sz w:val="24"/>
                <w:szCs w:val="20"/>
              </w:rPr>
              <w:t>高端学术会议</w:t>
            </w:r>
            <w:r>
              <w:rPr>
                <w:rFonts w:hint="eastAsia" w:ascii="仿宋_GB2312" w:hAnsi="宋体" w:eastAsia="仿宋_GB2312"/>
                <w:snapToGrid w:val="0"/>
                <w:color w:val="000000"/>
                <w:spacing w:val="-2"/>
                <w:kern w:val="0"/>
                <w:sz w:val="24"/>
                <w:szCs w:val="20"/>
                <w:lang w:val="en-US" w:eastAsia="zh-CN"/>
              </w:rPr>
              <w:t>40</w:t>
            </w:r>
            <w:r>
              <w:rPr>
                <w:rFonts w:hint="eastAsia" w:ascii="仿宋_GB2312" w:hAnsi="宋体" w:eastAsia="仿宋_GB2312"/>
                <w:snapToGrid w:val="0"/>
                <w:color w:val="000000"/>
                <w:spacing w:val="-2"/>
                <w:kern w:val="0"/>
                <w:sz w:val="24"/>
                <w:szCs w:val="20"/>
              </w:rPr>
              <w:t>场，资助经费累计</w:t>
            </w:r>
            <w:r>
              <w:rPr>
                <w:rFonts w:hint="default" w:ascii="Times New Roman" w:hAnsi="Times New Roman" w:eastAsia="仿宋_GB2312" w:cs="Times New Roman"/>
                <w:snapToGrid w:val="0"/>
                <w:color w:val="000000"/>
                <w:spacing w:val="-2"/>
                <w:kern w:val="0"/>
                <w:sz w:val="24"/>
                <w:szCs w:val="20"/>
                <w:lang w:val="en-US" w:eastAsia="zh-CN"/>
              </w:rPr>
              <w:t>260</w:t>
            </w:r>
            <w:r>
              <w:rPr>
                <w:rFonts w:hint="eastAsia" w:ascii="仿宋_GB2312" w:hAnsi="宋体" w:eastAsia="仿宋_GB2312"/>
                <w:snapToGrid w:val="0"/>
                <w:color w:val="000000"/>
                <w:spacing w:val="-2"/>
                <w:kern w:val="0"/>
                <w:sz w:val="24"/>
                <w:szCs w:val="20"/>
              </w:rPr>
              <w:t>万</w:t>
            </w:r>
            <w:r>
              <w:rPr>
                <w:rFonts w:hint="eastAsia" w:ascii="仿宋_GB2312" w:hAnsi="宋体" w:eastAsia="仿宋_GB2312"/>
                <w:snapToGrid w:val="0"/>
                <w:color w:val="000000"/>
                <w:spacing w:val="-2"/>
                <w:kern w:val="0"/>
                <w:sz w:val="24"/>
                <w:szCs w:val="20"/>
                <w:lang w:eastAsia="zh-CN"/>
              </w:rPr>
              <w:t>左右</w:t>
            </w:r>
            <w:r>
              <w:rPr>
                <w:rFonts w:hint="eastAsia" w:ascii="仿宋_GB2312" w:hAnsi="宋体" w:eastAsia="仿宋_GB2312"/>
                <w:snapToGrid w:val="0"/>
                <w:color w:val="000000"/>
                <w:spacing w:val="-2"/>
                <w:kern w:val="0"/>
                <w:sz w:val="24"/>
                <w:szCs w:val="20"/>
              </w:rPr>
              <w:t>。</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 xml:space="preserve">    （二）学术活动形式多样，影响面逐步扩大</w:t>
            </w:r>
          </w:p>
          <w:p>
            <w:pPr>
              <w:spacing w:line="400" w:lineRule="exact"/>
              <w:ind w:firstLine="472" w:firstLineChars="200"/>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组织与保障各类学术活动的顺利开展。</w:t>
            </w:r>
            <w:r>
              <w:rPr>
                <w:rFonts w:hint="eastAsia" w:ascii="仿宋_GB2312" w:hAnsi="宋体" w:eastAsia="仿宋_GB2312"/>
                <w:snapToGrid w:val="0"/>
                <w:color w:val="000000"/>
                <w:spacing w:val="-2"/>
                <w:kern w:val="0"/>
                <w:sz w:val="24"/>
                <w:szCs w:val="20"/>
                <w:lang w:eastAsia="zh-CN"/>
              </w:rPr>
              <w:t>成功承办中国工程院化工、冶金与材料工程第十届学术会议、</w:t>
            </w:r>
            <w:r>
              <w:rPr>
                <w:rFonts w:hint="eastAsia" w:ascii="仿宋_GB2312" w:hAnsi="宋体" w:eastAsia="仿宋_GB2312"/>
                <w:snapToGrid w:val="0"/>
                <w:color w:val="000000"/>
                <w:spacing w:val="-2"/>
                <w:kern w:val="0"/>
                <w:sz w:val="24"/>
                <w:szCs w:val="20"/>
              </w:rPr>
              <w:t>第十五届福建省科协学术年会</w:t>
            </w:r>
            <w:r>
              <w:rPr>
                <w:rFonts w:hint="eastAsia" w:ascii="仿宋_GB2312" w:hAnsi="宋体" w:eastAsia="仿宋_GB2312"/>
                <w:snapToGrid w:val="0"/>
                <w:color w:val="000000"/>
                <w:spacing w:val="-2"/>
                <w:kern w:val="0"/>
                <w:sz w:val="24"/>
                <w:szCs w:val="20"/>
                <w:lang w:eastAsia="zh-CN"/>
              </w:rPr>
              <w:t>等重大学术年会；</w:t>
            </w:r>
            <w:r>
              <w:rPr>
                <w:rFonts w:hint="eastAsia" w:ascii="仿宋_GB2312" w:hAnsi="宋体" w:eastAsia="仿宋_GB2312"/>
                <w:snapToGrid w:val="0"/>
                <w:color w:val="000000"/>
                <w:spacing w:val="-2"/>
                <w:kern w:val="0"/>
                <w:sz w:val="24"/>
                <w:szCs w:val="20"/>
              </w:rPr>
              <w:t>组织承办纪念卢嘉锡诞辰</w:t>
            </w:r>
            <w:r>
              <w:rPr>
                <w:rFonts w:hint="default" w:ascii="Times New Roman" w:hAnsi="Times New Roman" w:eastAsia="仿宋_GB2312" w:cs="Times New Roman"/>
                <w:snapToGrid w:val="0"/>
                <w:color w:val="000000"/>
                <w:spacing w:val="-2"/>
                <w:kern w:val="0"/>
                <w:sz w:val="24"/>
                <w:szCs w:val="20"/>
              </w:rPr>
              <w:t>100</w:t>
            </w:r>
            <w:r>
              <w:rPr>
                <w:rFonts w:hint="eastAsia" w:ascii="仿宋_GB2312" w:hAnsi="宋体" w:eastAsia="仿宋_GB2312"/>
                <w:snapToGrid w:val="0"/>
                <w:color w:val="000000"/>
                <w:spacing w:val="-2"/>
                <w:kern w:val="0"/>
                <w:sz w:val="24"/>
                <w:szCs w:val="20"/>
              </w:rPr>
              <w:t>周年的科技展与创新论坛、国际高层学术讲坛</w:t>
            </w:r>
            <w:r>
              <w:rPr>
                <w:rFonts w:hint="eastAsia" w:ascii="仿宋_GB2312" w:hAnsi="宋体" w:eastAsia="仿宋_GB2312"/>
                <w:snapToGrid w:val="0"/>
                <w:color w:val="000000"/>
                <w:spacing w:val="-2"/>
                <w:kern w:val="0"/>
                <w:sz w:val="24"/>
                <w:szCs w:val="20"/>
                <w:lang w:eastAsia="zh-CN"/>
              </w:rPr>
              <w:t>、</w:t>
            </w:r>
            <w:r>
              <w:rPr>
                <w:rFonts w:hint="eastAsia" w:ascii="仿宋_GB2312" w:hAnsi="宋体" w:eastAsia="仿宋_GB2312"/>
                <w:snapToGrid w:val="0"/>
                <w:color w:val="000000"/>
                <w:spacing w:val="-2"/>
                <w:kern w:val="0"/>
                <w:sz w:val="24"/>
                <w:szCs w:val="20"/>
              </w:rPr>
              <w:t>学术沙龙等</w:t>
            </w:r>
            <w:r>
              <w:rPr>
                <w:rFonts w:hint="eastAsia" w:ascii="仿宋_GB2312" w:hAnsi="宋体" w:eastAsia="仿宋_GB2312"/>
                <w:snapToGrid w:val="0"/>
                <w:color w:val="000000"/>
                <w:spacing w:val="-2"/>
                <w:kern w:val="0"/>
                <w:sz w:val="24"/>
                <w:szCs w:val="20"/>
                <w:lang w:eastAsia="zh-CN"/>
              </w:rPr>
              <w:t>各类</w:t>
            </w:r>
            <w:r>
              <w:rPr>
                <w:rFonts w:hint="eastAsia" w:ascii="仿宋_GB2312" w:hAnsi="宋体" w:eastAsia="仿宋_GB2312"/>
                <w:snapToGrid w:val="0"/>
                <w:color w:val="000000"/>
                <w:spacing w:val="-2"/>
                <w:kern w:val="0"/>
                <w:sz w:val="24"/>
                <w:szCs w:val="20"/>
              </w:rPr>
              <w:t>学术</w:t>
            </w:r>
            <w:r>
              <w:rPr>
                <w:rFonts w:hint="eastAsia" w:ascii="仿宋_GB2312" w:hAnsi="宋体" w:eastAsia="仿宋_GB2312"/>
                <w:snapToGrid w:val="0"/>
                <w:color w:val="000000"/>
                <w:spacing w:val="-2"/>
                <w:kern w:val="0"/>
                <w:sz w:val="24"/>
                <w:szCs w:val="20"/>
                <w:lang w:eastAsia="zh-CN"/>
              </w:rPr>
              <w:t>活动</w:t>
            </w:r>
            <w:r>
              <w:rPr>
                <w:rFonts w:hint="eastAsia" w:ascii="仿宋_GB2312" w:hAnsi="宋体" w:eastAsia="仿宋_GB2312"/>
                <w:snapToGrid w:val="0"/>
                <w:color w:val="000000"/>
                <w:spacing w:val="-2"/>
                <w:kern w:val="0"/>
                <w:sz w:val="24"/>
                <w:szCs w:val="20"/>
              </w:rPr>
              <w:t>；</w:t>
            </w:r>
            <w:r>
              <w:rPr>
                <w:rFonts w:hint="eastAsia" w:ascii="仿宋_GB2312" w:hAnsi="宋体" w:eastAsia="仿宋_GB2312"/>
                <w:snapToGrid w:val="0"/>
                <w:color w:val="000000"/>
                <w:spacing w:val="-2"/>
                <w:kern w:val="0"/>
                <w:sz w:val="24"/>
                <w:szCs w:val="20"/>
                <w:lang w:eastAsia="zh-CN"/>
              </w:rPr>
              <w:t>开展</w:t>
            </w:r>
            <w:r>
              <w:rPr>
                <w:rFonts w:hint="eastAsia" w:ascii="仿宋_GB2312" w:hAnsi="宋体" w:eastAsia="仿宋_GB2312"/>
                <w:snapToGrid w:val="0"/>
                <w:color w:val="000000"/>
                <w:spacing w:val="-2"/>
                <w:kern w:val="0"/>
                <w:sz w:val="24"/>
                <w:szCs w:val="20"/>
              </w:rPr>
              <w:t>NUTURE大师</w:t>
            </w:r>
            <w:r>
              <w:rPr>
                <w:rFonts w:hint="eastAsia" w:ascii="仿宋_GB2312" w:hAnsi="宋体" w:eastAsia="仿宋_GB2312"/>
                <w:snapToGrid w:val="0"/>
                <w:color w:val="000000"/>
                <w:spacing w:val="-2"/>
                <w:kern w:val="0"/>
                <w:sz w:val="24"/>
                <w:szCs w:val="20"/>
                <w:lang w:eastAsia="zh-CN"/>
              </w:rPr>
              <w:t>等科技培训</w:t>
            </w:r>
            <w:r>
              <w:rPr>
                <w:rFonts w:hint="eastAsia" w:ascii="仿宋_GB2312" w:hAnsi="宋体" w:eastAsia="仿宋_GB2312"/>
                <w:snapToGrid w:val="0"/>
                <w:color w:val="000000"/>
                <w:spacing w:val="-2"/>
                <w:kern w:val="0"/>
                <w:sz w:val="24"/>
                <w:szCs w:val="20"/>
              </w:rPr>
              <w:t>班</w:t>
            </w:r>
            <w:r>
              <w:rPr>
                <w:rFonts w:hint="eastAsia" w:ascii="仿宋_GB2312" w:hAnsi="宋体" w:eastAsia="仿宋_GB2312"/>
                <w:snapToGrid w:val="0"/>
                <w:color w:val="000000"/>
                <w:spacing w:val="-2"/>
                <w:kern w:val="0"/>
                <w:sz w:val="24"/>
                <w:szCs w:val="20"/>
                <w:lang w:eastAsia="zh-CN"/>
              </w:rPr>
              <w:t>为师生提供业务指导</w:t>
            </w:r>
            <w:r>
              <w:rPr>
                <w:rFonts w:hint="eastAsia" w:ascii="仿宋_GB2312" w:hAnsi="宋体" w:eastAsia="仿宋_GB2312"/>
                <w:snapToGrid w:val="0"/>
                <w:color w:val="000000"/>
                <w:spacing w:val="-2"/>
                <w:kern w:val="0"/>
                <w:sz w:val="24"/>
                <w:szCs w:val="20"/>
              </w:rPr>
              <w:t>。</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（三）校际学术交流加强，协同合作成效明显</w:t>
            </w:r>
          </w:p>
          <w:p>
            <w:pPr>
              <w:spacing w:line="400" w:lineRule="exact"/>
              <w:ind w:firstLine="472" w:firstLineChars="200"/>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rPr>
              <w:t>出国访问交流的科研教师</w:t>
            </w:r>
            <w:r>
              <w:rPr>
                <w:rFonts w:hint="eastAsia" w:ascii="仿宋_GB2312" w:hAnsi="宋体" w:eastAsia="仿宋_GB2312"/>
                <w:snapToGrid w:val="0"/>
                <w:color w:val="000000"/>
                <w:spacing w:val="-2"/>
                <w:kern w:val="0"/>
                <w:sz w:val="24"/>
                <w:szCs w:val="20"/>
                <w:lang w:eastAsia="zh-CN"/>
              </w:rPr>
              <w:t>年均</w:t>
            </w:r>
            <w:r>
              <w:rPr>
                <w:rFonts w:hint="eastAsia" w:ascii="仿宋_GB2312" w:hAnsi="宋体" w:eastAsia="仿宋_GB2312"/>
                <w:snapToGrid w:val="0"/>
                <w:color w:val="000000"/>
                <w:spacing w:val="-2"/>
                <w:kern w:val="0"/>
                <w:sz w:val="24"/>
                <w:szCs w:val="20"/>
              </w:rPr>
              <w:t>达</w:t>
            </w:r>
            <w:r>
              <w:rPr>
                <w:rFonts w:hint="default" w:ascii="Times New Roman" w:hAnsi="Times New Roman" w:eastAsia="仿宋_GB2312" w:cs="Times New Roman"/>
                <w:snapToGrid w:val="0"/>
                <w:color w:val="000000"/>
                <w:spacing w:val="-2"/>
                <w:kern w:val="0"/>
                <w:sz w:val="24"/>
                <w:szCs w:val="20"/>
                <w:lang w:val="en-US" w:eastAsia="zh-CN"/>
              </w:rPr>
              <w:t>100</w:t>
            </w:r>
            <w:r>
              <w:rPr>
                <w:rFonts w:hint="eastAsia" w:ascii="仿宋_GB2312" w:hAnsi="宋体" w:eastAsia="仿宋_GB2312"/>
                <w:snapToGrid w:val="0"/>
                <w:color w:val="000000"/>
                <w:spacing w:val="-2"/>
                <w:kern w:val="0"/>
                <w:sz w:val="24"/>
                <w:szCs w:val="20"/>
              </w:rPr>
              <w:t>人次</w:t>
            </w:r>
            <w:r>
              <w:rPr>
                <w:rFonts w:hint="eastAsia" w:ascii="仿宋_GB2312" w:hAnsi="宋体" w:eastAsia="仿宋_GB2312"/>
                <w:snapToGrid w:val="0"/>
                <w:color w:val="000000"/>
                <w:spacing w:val="-2"/>
                <w:kern w:val="0"/>
                <w:sz w:val="24"/>
                <w:szCs w:val="20"/>
                <w:lang w:eastAsia="zh-CN"/>
              </w:rPr>
              <w:t>左右</w:t>
            </w:r>
            <w:r>
              <w:rPr>
                <w:rFonts w:hint="eastAsia" w:ascii="仿宋_GB2312" w:hAnsi="宋体" w:eastAsia="仿宋_GB2312"/>
                <w:snapToGrid w:val="0"/>
                <w:color w:val="000000"/>
                <w:spacing w:val="-2"/>
                <w:kern w:val="0"/>
                <w:sz w:val="24"/>
                <w:szCs w:val="20"/>
              </w:rPr>
              <w:t>，校际合作进一步深入。福州大学与日本大阪府立大学开展</w:t>
            </w:r>
            <w:r>
              <w:rPr>
                <w:rFonts w:hint="eastAsia" w:ascii="仿宋_GB2312" w:hAnsi="宋体" w:eastAsia="仿宋_GB2312"/>
                <w:snapToGrid w:val="0"/>
                <w:color w:val="000000"/>
                <w:spacing w:val="-2"/>
                <w:kern w:val="0"/>
                <w:sz w:val="24"/>
                <w:szCs w:val="20"/>
                <w:lang w:eastAsia="zh-CN"/>
              </w:rPr>
              <w:t>了</w:t>
            </w:r>
            <w:r>
              <w:rPr>
                <w:rFonts w:hint="default" w:ascii="Times New Roman" w:hAnsi="Times New Roman" w:eastAsia="仿宋_GB2312" w:cs="Times New Roman"/>
                <w:snapToGrid w:val="0"/>
                <w:color w:val="000000"/>
                <w:spacing w:val="-2"/>
                <w:kern w:val="0"/>
                <w:sz w:val="24"/>
                <w:szCs w:val="20"/>
                <w:lang w:val="en-US" w:eastAsia="zh-CN"/>
              </w:rPr>
              <w:t>2</w:t>
            </w:r>
            <w:r>
              <w:rPr>
                <w:rFonts w:hint="eastAsia" w:ascii="仿宋_GB2312" w:hAnsi="宋体" w:eastAsia="仿宋_GB2312"/>
                <w:snapToGrid w:val="0"/>
                <w:color w:val="000000"/>
                <w:spacing w:val="-2"/>
                <w:kern w:val="0"/>
                <w:sz w:val="24"/>
                <w:szCs w:val="20"/>
              </w:rPr>
              <w:t>届学术研讨会为促进国际合作研究平台建设以及两校联合培养高水平人才夯实基础</w:t>
            </w:r>
            <w:r>
              <w:rPr>
                <w:rFonts w:hint="eastAsia" w:ascii="仿宋_GB2312" w:hAnsi="宋体" w:eastAsia="仿宋_GB2312"/>
                <w:snapToGrid w:val="0"/>
                <w:color w:val="000000"/>
                <w:spacing w:val="-2"/>
                <w:kern w:val="0"/>
                <w:sz w:val="24"/>
                <w:szCs w:val="20"/>
                <w:lang w:eastAsia="zh-CN"/>
              </w:rPr>
              <w:t>；</w:t>
            </w:r>
            <w:r>
              <w:rPr>
                <w:rFonts w:hint="eastAsia" w:ascii="仿宋_GB2312" w:hAnsi="宋体" w:eastAsia="仿宋_GB2312"/>
                <w:snapToGrid w:val="0"/>
                <w:color w:val="000000"/>
                <w:spacing w:val="-2"/>
                <w:kern w:val="0"/>
                <w:sz w:val="24"/>
                <w:szCs w:val="20"/>
              </w:rPr>
              <w:t>与美国南加州大学签署校际合作框架协议，共同建设“海峡应急管理协同创新中心”</w:t>
            </w:r>
            <w:r>
              <w:rPr>
                <w:rFonts w:hint="eastAsia" w:ascii="仿宋_GB2312" w:hAnsi="宋体" w:eastAsia="仿宋_GB2312"/>
                <w:snapToGrid w:val="0"/>
                <w:color w:val="000000"/>
                <w:spacing w:val="-2"/>
                <w:kern w:val="0"/>
                <w:sz w:val="24"/>
                <w:szCs w:val="20"/>
                <w:lang w:eastAsia="zh-CN"/>
              </w:rPr>
              <w:t>，</w:t>
            </w:r>
            <w:r>
              <w:rPr>
                <w:rFonts w:hint="eastAsia" w:ascii="仿宋_GB2312" w:hAnsi="宋体" w:eastAsia="仿宋_GB2312"/>
                <w:snapToGrid w:val="0"/>
                <w:color w:val="000000"/>
                <w:spacing w:val="-2"/>
                <w:kern w:val="0"/>
                <w:sz w:val="24"/>
                <w:szCs w:val="20"/>
              </w:rPr>
              <w:t>推进两校间的合作与交流</w:t>
            </w:r>
            <w:r>
              <w:rPr>
                <w:rFonts w:hint="eastAsia" w:ascii="仿宋_GB2312" w:hAnsi="宋体" w:eastAsia="仿宋_GB2312"/>
                <w:snapToGrid w:val="0"/>
                <w:color w:val="000000"/>
                <w:spacing w:val="-2"/>
                <w:kern w:val="0"/>
                <w:sz w:val="24"/>
                <w:szCs w:val="20"/>
                <w:lang w:eastAsia="zh-CN"/>
              </w:rPr>
              <w:t>等。</w:t>
            </w:r>
          </w:p>
          <w:p>
            <w:pPr>
              <w:spacing w:line="400" w:lineRule="exact"/>
              <w:rPr>
                <w:rFonts w:hint="eastAsia" w:ascii="仿宋_GB2312" w:hAnsi="宋体" w:eastAsia="仿宋_GB2312"/>
                <w:b/>
                <w:bCs/>
                <w:snapToGrid w:val="0"/>
                <w:color w:val="000000"/>
                <w:spacing w:val="-2"/>
                <w:kern w:val="0"/>
                <w:sz w:val="24"/>
                <w:szCs w:val="20"/>
              </w:rPr>
            </w:pPr>
            <w:r>
              <w:rPr>
                <w:rFonts w:hint="eastAsia" w:ascii="仿宋_GB2312" w:hAnsi="宋体" w:eastAsia="仿宋_GB2312"/>
                <w:b/>
                <w:bCs/>
                <w:snapToGrid w:val="0"/>
                <w:color w:val="000000"/>
                <w:spacing w:val="-2"/>
                <w:kern w:val="0"/>
                <w:sz w:val="24"/>
                <w:szCs w:val="20"/>
              </w:rPr>
              <w:t>二、发挥高校智力优势，响应经济社会发展变革需求</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福州大学科协积极发挥高校智力优势，认真实施在产学研合作、智库建设等方面的服务工作。</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（一）瞄准企业技术需求，实施校企“架桥”服务</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福州大学科协围绕“服务经济建设和社会发展事业”中心，</w:t>
            </w:r>
            <w:r>
              <w:rPr>
                <w:rFonts w:hint="eastAsia" w:ascii="仿宋_GB2312" w:hAnsi="宋体" w:eastAsia="仿宋_GB2312"/>
                <w:snapToGrid w:val="0"/>
                <w:color w:val="000000"/>
                <w:spacing w:val="-2"/>
                <w:kern w:val="0"/>
                <w:sz w:val="24"/>
                <w:szCs w:val="20"/>
                <w:lang w:eastAsia="zh-CN"/>
              </w:rPr>
              <w:t>近年来学校年均</w:t>
            </w:r>
            <w:r>
              <w:rPr>
                <w:rFonts w:hint="eastAsia" w:ascii="仿宋_GB2312" w:hAnsi="宋体" w:eastAsia="仿宋_GB2312"/>
                <w:snapToGrid w:val="0"/>
                <w:color w:val="000000"/>
                <w:spacing w:val="-2"/>
                <w:kern w:val="0"/>
                <w:sz w:val="24"/>
                <w:szCs w:val="20"/>
              </w:rPr>
              <w:t>有</w:t>
            </w:r>
            <w:r>
              <w:rPr>
                <w:rFonts w:hint="default" w:ascii="Times New Roman" w:hAnsi="Times New Roman" w:eastAsia="仿宋_GB2312" w:cs="Times New Roman"/>
                <w:snapToGrid w:val="0"/>
                <w:color w:val="000000"/>
                <w:spacing w:val="-2"/>
                <w:kern w:val="0"/>
                <w:sz w:val="24"/>
                <w:szCs w:val="20"/>
                <w:lang w:val="en-US" w:eastAsia="zh-CN"/>
              </w:rPr>
              <w:t>400</w:t>
            </w:r>
            <w:r>
              <w:rPr>
                <w:rFonts w:hint="eastAsia" w:ascii="仿宋_GB2312" w:hAnsi="宋体" w:eastAsia="仿宋_GB2312"/>
                <w:snapToGrid w:val="0"/>
                <w:color w:val="000000"/>
                <w:spacing w:val="-2"/>
                <w:kern w:val="0"/>
                <w:sz w:val="24"/>
                <w:szCs w:val="20"/>
                <w:lang w:val="en-US" w:eastAsia="zh-CN"/>
              </w:rPr>
              <w:t>项左右</w:t>
            </w:r>
            <w:r>
              <w:rPr>
                <w:rFonts w:hint="eastAsia" w:ascii="仿宋_GB2312" w:hAnsi="宋体" w:eastAsia="仿宋_GB2312"/>
                <w:snapToGrid w:val="0"/>
                <w:color w:val="000000"/>
                <w:spacing w:val="-2"/>
                <w:kern w:val="0"/>
                <w:sz w:val="24"/>
                <w:szCs w:val="20"/>
              </w:rPr>
              <w:t>技术</w:t>
            </w:r>
            <w:r>
              <w:rPr>
                <w:rFonts w:hint="eastAsia" w:ascii="仿宋_GB2312" w:hAnsi="宋体" w:eastAsia="仿宋_GB2312"/>
                <w:snapToGrid w:val="0"/>
                <w:color w:val="000000"/>
                <w:spacing w:val="-2"/>
                <w:kern w:val="0"/>
                <w:sz w:val="24"/>
                <w:szCs w:val="20"/>
                <w:lang w:eastAsia="zh-CN"/>
              </w:rPr>
              <w:t>合作</w:t>
            </w:r>
            <w:r>
              <w:rPr>
                <w:rFonts w:hint="eastAsia" w:ascii="仿宋_GB2312" w:hAnsi="宋体" w:eastAsia="仿宋_GB2312"/>
                <w:snapToGrid w:val="0"/>
                <w:color w:val="000000"/>
                <w:spacing w:val="-2"/>
                <w:kern w:val="0"/>
                <w:sz w:val="24"/>
                <w:szCs w:val="20"/>
              </w:rPr>
              <w:t>项目为企业服务。</w:t>
            </w:r>
            <w:r>
              <w:rPr>
                <w:rFonts w:hint="eastAsia" w:ascii="仿宋_GB2312" w:hAnsi="宋体" w:eastAsia="仿宋_GB2312"/>
                <w:snapToGrid w:val="0"/>
                <w:color w:val="000000"/>
                <w:spacing w:val="-2"/>
                <w:kern w:val="0"/>
                <w:sz w:val="24"/>
                <w:szCs w:val="20"/>
                <w:lang w:eastAsia="zh-CN"/>
              </w:rPr>
              <w:t>如</w:t>
            </w:r>
            <w:r>
              <w:rPr>
                <w:rFonts w:hint="default" w:ascii="Times New Roman" w:hAnsi="Times New Roman" w:eastAsia="仿宋_GB2312" w:cs="Times New Roman"/>
                <w:snapToGrid w:val="0"/>
                <w:color w:val="000000"/>
                <w:spacing w:val="-2"/>
                <w:kern w:val="0"/>
                <w:sz w:val="24"/>
                <w:szCs w:val="20"/>
                <w:lang w:val="en-US" w:eastAsia="zh-CN"/>
              </w:rPr>
              <w:t>2015</w:t>
            </w:r>
            <w:r>
              <w:rPr>
                <w:rFonts w:hint="eastAsia" w:ascii="仿宋_GB2312" w:hAnsi="宋体" w:eastAsia="仿宋_GB2312"/>
                <w:snapToGrid w:val="0"/>
                <w:color w:val="000000"/>
                <w:spacing w:val="-2"/>
                <w:kern w:val="0"/>
                <w:sz w:val="24"/>
                <w:szCs w:val="20"/>
                <w:lang w:val="en-US" w:eastAsia="zh-CN"/>
              </w:rPr>
              <w:t>年</w:t>
            </w:r>
            <w:r>
              <w:rPr>
                <w:rFonts w:hint="eastAsia" w:ascii="仿宋_GB2312" w:hAnsi="宋体" w:eastAsia="仿宋_GB2312"/>
                <w:snapToGrid w:val="0"/>
                <w:color w:val="000000"/>
                <w:spacing w:val="-2"/>
                <w:kern w:val="0"/>
                <w:sz w:val="24"/>
                <w:szCs w:val="20"/>
              </w:rPr>
              <w:t>与福州交通建设投资集团产学研合作</w:t>
            </w:r>
            <w:r>
              <w:rPr>
                <w:rFonts w:hint="eastAsia" w:ascii="仿宋_GB2312" w:hAnsi="宋体" w:eastAsia="仿宋_GB2312"/>
                <w:snapToGrid w:val="0"/>
                <w:color w:val="000000"/>
                <w:spacing w:val="-2"/>
                <w:kern w:val="0"/>
                <w:sz w:val="24"/>
                <w:szCs w:val="20"/>
                <w:lang w:eastAsia="zh-CN"/>
              </w:rPr>
              <w:t>，</w:t>
            </w:r>
            <w:r>
              <w:rPr>
                <w:rFonts w:hint="eastAsia" w:ascii="仿宋_GB2312" w:hAnsi="宋体" w:eastAsia="仿宋_GB2312"/>
                <w:snapToGrid w:val="0"/>
                <w:color w:val="000000"/>
                <w:spacing w:val="-2"/>
                <w:kern w:val="0"/>
                <w:sz w:val="24"/>
                <w:szCs w:val="20"/>
              </w:rPr>
              <w:t>共同推进福州市智慧交通产业技术研发与推广应用，促进新一代信息技术在智慧交通领域的深度应用，并联合培养智慧交通领域高层次创新人才。</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（二）依托专业智库资源，为经济社会发展进言献策</w:t>
            </w:r>
          </w:p>
          <w:p>
            <w:pPr>
              <w:spacing w:line="400" w:lineRule="exact"/>
              <w:ind w:firstLine="472" w:firstLineChars="200"/>
              <w:rPr>
                <w:rFonts w:hint="eastAsia" w:ascii="仿宋_GB2312" w:hAnsi="宋体" w:eastAsia="仿宋_GB2312"/>
                <w:snapToGrid w:val="0"/>
                <w:color w:val="000000"/>
                <w:spacing w:val="-2"/>
                <w:kern w:val="0"/>
                <w:sz w:val="24"/>
                <w:szCs w:val="20"/>
              </w:rPr>
            </w:pPr>
            <w:r>
              <w:rPr>
                <w:rFonts w:hint="default" w:ascii="Times New Roman" w:hAnsi="Times New Roman" w:eastAsia="仿宋_GB2312" w:cs="Times New Roman"/>
                <w:snapToGrid w:val="0"/>
                <w:color w:val="000000"/>
                <w:spacing w:val="-2"/>
                <w:kern w:val="0"/>
                <w:sz w:val="24"/>
                <w:szCs w:val="20"/>
              </w:rPr>
              <w:t>2015</w:t>
            </w:r>
            <w:r>
              <w:rPr>
                <w:rFonts w:hint="eastAsia" w:ascii="仿宋_GB2312" w:hAnsi="宋体" w:eastAsia="仿宋_GB2312"/>
                <w:snapToGrid w:val="0"/>
                <w:color w:val="000000"/>
                <w:spacing w:val="-2"/>
                <w:kern w:val="0"/>
                <w:sz w:val="24"/>
                <w:szCs w:val="20"/>
              </w:rPr>
              <w:t>年福州大学启动专业智库建设工作，正式成立</w:t>
            </w:r>
            <w:r>
              <w:rPr>
                <w:rFonts w:hint="default" w:ascii="Times New Roman" w:hAnsi="Times New Roman" w:eastAsia="仿宋_GB2312" w:cs="Times New Roman"/>
                <w:snapToGrid w:val="0"/>
                <w:color w:val="000000"/>
                <w:spacing w:val="-2"/>
                <w:kern w:val="0"/>
                <w:sz w:val="24"/>
                <w:szCs w:val="20"/>
              </w:rPr>
              <w:t>12</w:t>
            </w:r>
            <w:r>
              <w:rPr>
                <w:rFonts w:hint="eastAsia" w:ascii="仿宋_GB2312" w:hAnsi="宋体" w:eastAsia="仿宋_GB2312"/>
                <w:snapToGrid w:val="0"/>
                <w:color w:val="000000"/>
                <w:spacing w:val="-2"/>
                <w:kern w:val="0"/>
                <w:sz w:val="24"/>
                <w:szCs w:val="20"/>
              </w:rPr>
              <w:t>个高校专业智库，各专业智库积极围绕国家和区域发展重大问题，发挥各自学科优势，撰写多篇资政建议，为政府提供决策咨询服务，《激发高校科技工作者创新创业能量的建议》</w:t>
            </w:r>
            <w:r>
              <w:rPr>
                <w:rFonts w:hint="eastAsia" w:ascii="仿宋_GB2312" w:hAnsi="宋体" w:eastAsia="仿宋_GB2312"/>
                <w:snapToGrid w:val="0"/>
                <w:color w:val="000000"/>
                <w:spacing w:val="-2"/>
                <w:kern w:val="0"/>
                <w:sz w:val="24"/>
                <w:szCs w:val="20"/>
                <w:lang w:eastAsia="zh-CN"/>
              </w:rPr>
              <w:t>等若干建议得到国务院或省委领导的批示及采用。且</w:t>
            </w:r>
            <w:r>
              <w:rPr>
                <w:rFonts w:hint="eastAsia" w:ascii="仿宋_GB2312" w:hAnsi="宋体" w:eastAsia="仿宋_GB2312"/>
                <w:snapToGrid w:val="0"/>
                <w:color w:val="000000"/>
                <w:spacing w:val="-2"/>
                <w:kern w:val="0"/>
                <w:sz w:val="24"/>
                <w:szCs w:val="20"/>
              </w:rPr>
              <w:t>积极组织省科协关于思想库研究项目的申报工作，引导科研人员开展决策咨询研究与服务工作。</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（三）打造“科技工作者之家”，为经济建设主战场助力</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初步</w:t>
            </w:r>
            <w:r>
              <w:rPr>
                <w:rFonts w:hint="eastAsia" w:ascii="仿宋_GB2312" w:hAnsi="宋体" w:eastAsia="仿宋_GB2312"/>
                <w:snapToGrid w:val="0"/>
                <w:color w:val="000000"/>
                <w:spacing w:val="-2"/>
                <w:kern w:val="0"/>
                <w:sz w:val="24"/>
                <w:szCs w:val="20"/>
                <w:lang w:eastAsia="zh-CN"/>
              </w:rPr>
              <w:t>实施</w:t>
            </w:r>
            <w:r>
              <w:rPr>
                <w:rFonts w:hint="eastAsia" w:ascii="仿宋_GB2312" w:hAnsi="宋体" w:eastAsia="仿宋_GB2312"/>
                <w:snapToGrid w:val="0"/>
                <w:color w:val="000000"/>
                <w:spacing w:val="-2"/>
                <w:kern w:val="0"/>
                <w:sz w:val="24"/>
                <w:szCs w:val="20"/>
              </w:rPr>
              <w:t>福州大学科协科技工作者</w:t>
            </w:r>
            <w:r>
              <w:rPr>
                <w:rFonts w:hint="eastAsia" w:ascii="仿宋_GB2312" w:hAnsi="宋体" w:eastAsia="仿宋_GB2312"/>
                <w:snapToGrid w:val="0"/>
                <w:color w:val="000000"/>
                <w:spacing w:val="-2"/>
                <w:kern w:val="0"/>
                <w:sz w:val="24"/>
                <w:szCs w:val="20"/>
                <w:lang w:eastAsia="zh-CN"/>
              </w:rPr>
              <w:t>状况信息</w:t>
            </w:r>
            <w:r>
              <w:rPr>
                <w:rFonts w:hint="eastAsia" w:ascii="仿宋_GB2312" w:hAnsi="宋体" w:eastAsia="仿宋_GB2312"/>
                <w:snapToGrid w:val="0"/>
                <w:color w:val="000000"/>
                <w:spacing w:val="-2"/>
                <w:kern w:val="0"/>
                <w:sz w:val="24"/>
                <w:szCs w:val="20"/>
              </w:rPr>
              <w:t>征集</w:t>
            </w:r>
            <w:r>
              <w:rPr>
                <w:rFonts w:hint="eastAsia" w:ascii="仿宋_GB2312" w:hAnsi="宋体" w:eastAsia="仿宋_GB2312"/>
                <w:snapToGrid w:val="0"/>
                <w:color w:val="000000"/>
                <w:spacing w:val="-2"/>
                <w:kern w:val="0"/>
                <w:sz w:val="24"/>
                <w:szCs w:val="20"/>
                <w:lang w:eastAsia="zh-CN"/>
              </w:rPr>
              <w:t>工作</w:t>
            </w:r>
            <w:r>
              <w:rPr>
                <w:rFonts w:hint="eastAsia" w:ascii="仿宋_GB2312" w:hAnsi="宋体" w:eastAsia="仿宋_GB2312"/>
                <w:snapToGrid w:val="0"/>
                <w:color w:val="000000"/>
                <w:spacing w:val="-2"/>
                <w:kern w:val="0"/>
                <w:sz w:val="24"/>
                <w:szCs w:val="20"/>
              </w:rPr>
              <w:t>，提高决策咨询工作的针对性</w:t>
            </w:r>
            <w:r>
              <w:rPr>
                <w:rFonts w:hint="eastAsia" w:ascii="仿宋_GB2312" w:hAnsi="宋体" w:eastAsia="仿宋_GB2312"/>
                <w:snapToGrid w:val="0"/>
                <w:color w:val="000000"/>
                <w:spacing w:val="-2"/>
                <w:kern w:val="0"/>
                <w:sz w:val="24"/>
                <w:szCs w:val="20"/>
                <w:lang w:eastAsia="zh-CN"/>
              </w:rPr>
              <w:t>和</w:t>
            </w:r>
            <w:r>
              <w:rPr>
                <w:rFonts w:hint="eastAsia" w:ascii="仿宋_GB2312" w:hAnsi="宋体" w:eastAsia="仿宋_GB2312"/>
                <w:snapToGrid w:val="0"/>
                <w:color w:val="000000"/>
                <w:spacing w:val="-2"/>
                <w:kern w:val="0"/>
                <w:sz w:val="24"/>
                <w:szCs w:val="20"/>
              </w:rPr>
              <w:t>实效性</w:t>
            </w:r>
            <w:r>
              <w:rPr>
                <w:rFonts w:hint="eastAsia" w:ascii="仿宋_GB2312" w:hAnsi="宋体" w:eastAsia="仿宋_GB2312"/>
                <w:snapToGrid w:val="0"/>
                <w:color w:val="000000"/>
                <w:spacing w:val="-2"/>
                <w:kern w:val="0"/>
                <w:sz w:val="24"/>
                <w:szCs w:val="20"/>
                <w:lang w:eastAsia="zh-CN"/>
              </w:rPr>
              <w:t>，</w:t>
            </w:r>
            <w:r>
              <w:rPr>
                <w:rFonts w:hint="eastAsia" w:ascii="仿宋_GB2312" w:hAnsi="宋体" w:eastAsia="仿宋_GB2312"/>
                <w:snapToGrid w:val="0"/>
                <w:color w:val="000000"/>
                <w:spacing w:val="-2"/>
                <w:kern w:val="0"/>
                <w:sz w:val="24"/>
                <w:szCs w:val="20"/>
              </w:rPr>
              <w:t>第一时间掌握科技工作者的工作状况，虚心采纳工作者的意见建议，助推科技工作者的成长。学校组织学校科技工作者</w:t>
            </w:r>
            <w:r>
              <w:rPr>
                <w:rFonts w:hint="eastAsia" w:ascii="仿宋_GB2312" w:hAnsi="宋体" w:eastAsia="仿宋_GB2312"/>
                <w:snapToGrid w:val="0"/>
                <w:color w:val="000000"/>
                <w:spacing w:val="-2"/>
                <w:kern w:val="0"/>
                <w:sz w:val="24"/>
                <w:szCs w:val="20"/>
                <w:lang w:eastAsia="zh-CN"/>
              </w:rPr>
              <w:t>圆满完成</w:t>
            </w:r>
            <w:r>
              <w:rPr>
                <w:rFonts w:hint="eastAsia" w:ascii="仿宋_GB2312" w:hAnsi="宋体" w:eastAsia="仿宋_GB2312"/>
                <w:snapToGrid w:val="0"/>
                <w:color w:val="000000"/>
                <w:spacing w:val="-2"/>
                <w:kern w:val="0"/>
                <w:sz w:val="24"/>
                <w:szCs w:val="20"/>
              </w:rPr>
              <w:t>中国科协“科技工作者流动状况”、“推动大众创业、万众创新政策措施落实情况”和“科技工作者职称和收入分配激励状况”</w:t>
            </w:r>
            <w:r>
              <w:rPr>
                <w:rFonts w:hint="eastAsia" w:ascii="仿宋_GB2312" w:hAnsi="宋体" w:eastAsia="仿宋_GB2312"/>
                <w:snapToGrid w:val="0"/>
                <w:color w:val="000000"/>
                <w:spacing w:val="-2"/>
                <w:kern w:val="0"/>
                <w:sz w:val="24"/>
                <w:szCs w:val="20"/>
                <w:lang w:eastAsia="zh-CN"/>
              </w:rPr>
              <w:t>等个人或单位</w:t>
            </w:r>
            <w:r>
              <w:rPr>
                <w:rFonts w:hint="eastAsia" w:ascii="仿宋_GB2312" w:hAnsi="宋体" w:eastAsia="仿宋_GB2312"/>
                <w:snapToGrid w:val="0"/>
                <w:color w:val="000000"/>
                <w:spacing w:val="-2"/>
                <w:kern w:val="0"/>
                <w:sz w:val="24"/>
                <w:szCs w:val="20"/>
              </w:rPr>
              <w:t>问卷调查</w:t>
            </w:r>
            <w:r>
              <w:rPr>
                <w:rFonts w:hint="eastAsia" w:ascii="仿宋_GB2312" w:hAnsi="宋体" w:eastAsia="仿宋_GB2312"/>
                <w:snapToGrid w:val="0"/>
                <w:color w:val="000000"/>
                <w:spacing w:val="-2"/>
                <w:kern w:val="0"/>
                <w:sz w:val="24"/>
                <w:szCs w:val="20"/>
                <w:lang w:eastAsia="zh-CN"/>
              </w:rPr>
              <w:t>工作。</w:t>
            </w:r>
            <w:r>
              <w:rPr>
                <w:rFonts w:hint="eastAsia" w:ascii="仿宋_GB2312" w:hAnsi="宋体" w:eastAsia="仿宋_GB2312"/>
                <w:snapToGrid w:val="0"/>
                <w:color w:val="000000"/>
                <w:spacing w:val="-2"/>
                <w:kern w:val="0"/>
                <w:sz w:val="24"/>
                <w:szCs w:val="20"/>
              </w:rPr>
              <w:t>同时，适应智库建设需要，完成中国科协首批科技工作者调查样本推荐入库工作。</w:t>
            </w:r>
          </w:p>
          <w:p>
            <w:pPr>
              <w:spacing w:line="400" w:lineRule="exact"/>
              <w:rPr>
                <w:rFonts w:hint="eastAsia" w:ascii="仿宋_GB2312" w:hAnsi="宋体" w:eastAsia="仿宋_GB2312"/>
                <w:b/>
                <w:bCs/>
                <w:snapToGrid w:val="0"/>
                <w:color w:val="000000"/>
                <w:spacing w:val="-2"/>
                <w:kern w:val="0"/>
                <w:sz w:val="24"/>
                <w:szCs w:val="20"/>
              </w:rPr>
            </w:pPr>
            <w:r>
              <w:rPr>
                <w:rFonts w:hint="eastAsia" w:ascii="仿宋_GB2312" w:hAnsi="宋体" w:eastAsia="仿宋_GB2312"/>
                <w:b/>
                <w:bCs/>
                <w:snapToGrid w:val="0"/>
                <w:color w:val="000000"/>
                <w:spacing w:val="-2"/>
                <w:kern w:val="0"/>
                <w:sz w:val="24"/>
                <w:szCs w:val="20"/>
              </w:rPr>
              <w:t>三、创新理念，推进科普工作上新台阶</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（一）精心打造科普宣传品牌，致力服务全民科学素质提升</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每年</w:t>
            </w:r>
            <w:r>
              <w:rPr>
                <w:rFonts w:hint="eastAsia" w:ascii="仿宋_GB2312" w:hAnsi="宋体" w:eastAsia="仿宋_GB2312"/>
                <w:snapToGrid w:val="0"/>
                <w:color w:val="000000"/>
                <w:spacing w:val="-2"/>
                <w:kern w:val="0"/>
                <w:sz w:val="24"/>
                <w:szCs w:val="20"/>
              </w:rPr>
              <w:t>学校定期举办</w:t>
            </w:r>
            <w:r>
              <w:rPr>
                <w:rFonts w:hint="eastAsia" w:ascii="仿宋_GB2312" w:hAnsi="宋体" w:eastAsia="仿宋_GB2312"/>
                <w:snapToGrid w:val="0"/>
                <w:color w:val="000000"/>
                <w:spacing w:val="-2"/>
                <w:kern w:val="0"/>
                <w:sz w:val="24"/>
                <w:szCs w:val="20"/>
                <w:lang w:eastAsia="zh-CN"/>
              </w:rPr>
              <w:t>百</w:t>
            </w:r>
            <w:r>
              <w:rPr>
                <w:rFonts w:hint="eastAsia" w:ascii="仿宋_GB2312" w:hAnsi="宋体" w:eastAsia="仿宋_GB2312"/>
                <w:snapToGrid w:val="0"/>
                <w:color w:val="000000"/>
                <w:spacing w:val="-2"/>
                <w:kern w:val="0"/>
                <w:sz w:val="24"/>
                <w:szCs w:val="20"/>
              </w:rPr>
              <w:t>场的科普讲座和论坛，同时形成不同主题、各具特色的系列讲堂或论坛。博雅论坛、嘉锡讲坛等二十个左右的讲坛、论坛定期向福州大学的师生以及周边地区的居民传播丰富多彩的科技知识。</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（二）申报与资助并轨，培育精品科普项目</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default" w:ascii="Times New Roman" w:hAnsi="Times New Roman" w:eastAsia="仿宋_GB2312" w:cs="Times New Roman"/>
                <w:snapToGrid w:val="0"/>
                <w:color w:val="000000"/>
                <w:spacing w:val="-2"/>
                <w:kern w:val="0"/>
                <w:sz w:val="24"/>
                <w:szCs w:val="20"/>
              </w:rPr>
              <w:t>2015</w:t>
            </w:r>
            <w:r>
              <w:rPr>
                <w:rFonts w:hint="eastAsia" w:ascii="仿宋_GB2312" w:hAnsi="宋体" w:eastAsia="仿宋_GB2312"/>
                <w:snapToGrid w:val="0"/>
                <w:color w:val="000000"/>
                <w:spacing w:val="-2"/>
                <w:kern w:val="0"/>
                <w:sz w:val="24"/>
                <w:szCs w:val="20"/>
              </w:rPr>
              <w:t>年</w:t>
            </w:r>
            <w:r>
              <w:rPr>
                <w:rFonts w:hint="eastAsia" w:ascii="仿宋_GB2312" w:hAnsi="宋体" w:eastAsia="仿宋_GB2312"/>
                <w:snapToGrid w:val="0"/>
                <w:color w:val="000000"/>
                <w:spacing w:val="-2"/>
                <w:kern w:val="0"/>
                <w:sz w:val="24"/>
                <w:szCs w:val="20"/>
                <w:lang w:eastAsia="zh-CN"/>
              </w:rPr>
              <w:t>起</w:t>
            </w:r>
            <w:r>
              <w:rPr>
                <w:rFonts w:hint="eastAsia" w:ascii="仿宋_GB2312" w:hAnsi="宋体" w:eastAsia="仿宋_GB2312"/>
                <w:snapToGrid w:val="0"/>
                <w:color w:val="000000"/>
                <w:spacing w:val="-2"/>
                <w:kern w:val="0"/>
                <w:sz w:val="24"/>
                <w:szCs w:val="20"/>
              </w:rPr>
              <w:t>福大</w:t>
            </w:r>
            <w:r>
              <w:rPr>
                <w:rFonts w:hint="eastAsia" w:ascii="仿宋_GB2312" w:hAnsi="宋体" w:eastAsia="仿宋_GB2312"/>
                <w:snapToGrid w:val="0"/>
                <w:color w:val="000000"/>
                <w:spacing w:val="-2"/>
                <w:kern w:val="0"/>
                <w:sz w:val="24"/>
                <w:szCs w:val="20"/>
                <w:lang w:eastAsia="zh-CN"/>
              </w:rPr>
              <w:t>科协</w:t>
            </w:r>
            <w:r>
              <w:rPr>
                <w:rFonts w:hint="eastAsia" w:ascii="仿宋_GB2312" w:hAnsi="宋体" w:eastAsia="仿宋_GB2312"/>
                <w:snapToGrid w:val="0"/>
                <w:color w:val="000000"/>
                <w:spacing w:val="-2"/>
                <w:kern w:val="0"/>
                <w:sz w:val="24"/>
                <w:szCs w:val="20"/>
              </w:rPr>
              <w:t>启动科普活动专项资助基金，与省科协重点科普项目申报工作并轨，对主题深刻、符合社会发展重大需求的科普活动予以资助</w:t>
            </w:r>
            <w:r>
              <w:rPr>
                <w:rFonts w:hint="eastAsia" w:ascii="仿宋_GB2312" w:hAnsi="宋体" w:eastAsia="仿宋_GB2312"/>
                <w:snapToGrid w:val="0"/>
                <w:color w:val="000000"/>
                <w:spacing w:val="-2"/>
                <w:kern w:val="0"/>
                <w:sz w:val="24"/>
                <w:szCs w:val="20"/>
                <w:lang w:eastAsia="zh-CN"/>
              </w:rPr>
              <w:t>，共资助</w:t>
            </w:r>
            <w:r>
              <w:rPr>
                <w:rFonts w:hint="default" w:ascii="Times New Roman" w:hAnsi="Times New Roman" w:eastAsia="仿宋_GB2312" w:cs="Times New Roman"/>
                <w:snapToGrid w:val="0"/>
                <w:color w:val="000000"/>
                <w:spacing w:val="-2"/>
                <w:kern w:val="0"/>
                <w:sz w:val="24"/>
                <w:szCs w:val="20"/>
                <w:lang w:val="en-US" w:eastAsia="zh-CN"/>
              </w:rPr>
              <w:t>5</w:t>
            </w:r>
            <w:r>
              <w:rPr>
                <w:rFonts w:hint="eastAsia" w:ascii="仿宋_GB2312" w:hAnsi="宋体" w:eastAsia="仿宋_GB2312"/>
                <w:snapToGrid w:val="0"/>
                <w:color w:val="000000"/>
                <w:spacing w:val="-2"/>
                <w:kern w:val="0"/>
                <w:sz w:val="24"/>
                <w:szCs w:val="20"/>
                <w:lang w:val="en-US" w:eastAsia="zh-CN"/>
              </w:rPr>
              <w:t>场科普活动。</w:t>
            </w:r>
          </w:p>
          <w:p>
            <w:pPr>
              <w:spacing w:line="400" w:lineRule="exact"/>
              <w:rPr>
                <w:rFonts w:hint="eastAsia" w:ascii="仿宋_GB2312" w:hAnsi="宋体" w:eastAsia="仿宋_GB2312"/>
                <w:snapToGrid w:val="0"/>
                <w:color w:val="000000"/>
                <w:spacing w:val="-2"/>
                <w:kern w:val="0"/>
                <w:sz w:val="24"/>
                <w:szCs w:val="20"/>
              </w:rPr>
            </w:pPr>
            <w:r>
              <w:rPr>
                <w:rFonts w:hint="eastAsia" w:ascii="仿宋_GB2312" w:hAnsi="宋体" w:eastAsia="仿宋_GB2312"/>
                <w:snapToGrid w:val="0"/>
                <w:color w:val="000000"/>
                <w:spacing w:val="-2"/>
                <w:kern w:val="0"/>
                <w:sz w:val="24"/>
                <w:szCs w:val="20"/>
                <w:lang w:val="en-US" w:eastAsia="zh-CN"/>
              </w:rPr>
              <w:t xml:space="preserve">    </w:t>
            </w:r>
            <w:r>
              <w:rPr>
                <w:rFonts w:hint="eastAsia" w:ascii="仿宋_GB2312" w:hAnsi="宋体" w:eastAsia="仿宋_GB2312"/>
                <w:snapToGrid w:val="0"/>
                <w:color w:val="000000"/>
                <w:spacing w:val="-2"/>
                <w:kern w:val="0"/>
                <w:sz w:val="24"/>
                <w:szCs w:val="20"/>
              </w:rPr>
              <w:t>（三）以科技人才周、全国重点科普日为契机，努力营造浓厚科普氛围</w:t>
            </w: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r>
              <w:rPr>
                <w:rFonts w:hint="eastAsia" w:ascii="仿宋_GB2312" w:hAnsi="宋体" w:eastAsia="仿宋_GB2312"/>
                <w:snapToGrid w:val="0"/>
                <w:color w:val="000000"/>
                <w:spacing w:val="-2"/>
                <w:kern w:val="0"/>
                <w:sz w:val="24"/>
                <w:szCs w:val="20"/>
                <w:lang w:val="en-US" w:eastAsia="zh-CN"/>
              </w:rPr>
              <w:t>每年积极</w:t>
            </w:r>
            <w:r>
              <w:rPr>
                <w:rFonts w:hint="eastAsia" w:ascii="仿宋_GB2312" w:hAnsi="宋体" w:eastAsia="仿宋_GB2312"/>
                <w:snapToGrid w:val="0"/>
                <w:color w:val="000000"/>
                <w:spacing w:val="-2"/>
                <w:kern w:val="0"/>
                <w:sz w:val="24"/>
                <w:szCs w:val="20"/>
              </w:rPr>
              <w:t>组织推荐全国优秀科普作品、学会重点科普活动、全国重点科普日活动。同时在科技・人才活动周中，学校紧紧围绕</w:t>
            </w:r>
            <w:r>
              <w:rPr>
                <w:rFonts w:hint="eastAsia" w:ascii="仿宋_GB2312" w:hAnsi="宋体" w:eastAsia="仿宋_GB2312"/>
                <w:snapToGrid w:val="0"/>
                <w:color w:val="000000"/>
                <w:spacing w:val="-2"/>
                <w:kern w:val="0"/>
                <w:sz w:val="24"/>
                <w:szCs w:val="20"/>
                <w:lang w:eastAsia="zh-CN"/>
              </w:rPr>
              <w:t>科技周</w:t>
            </w:r>
            <w:r>
              <w:rPr>
                <w:rFonts w:hint="eastAsia" w:ascii="仿宋_GB2312" w:hAnsi="宋体" w:eastAsia="仿宋_GB2312"/>
                <w:snapToGrid w:val="0"/>
                <w:color w:val="000000"/>
                <w:spacing w:val="-2"/>
                <w:kern w:val="0"/>
                <w:sz w:val="24"/>
                <w:szCs w:val="20"/>
              </w:rPr>
              <w:t>主题，结合学校实际和专业特点，组织系列科普活动和大学生科技竞赛，积极开放</w:t>
            </w:r>
            <w:r>
              <w:rPr>
                <w:rFonts w:hint="eastAsia" w:ascii="仿宋_GB2312" w:hAnsi="宋体" w:eastAsia="仿宋_GB2312"/>
                <w:snapToGrid w:val="0"/>
                <w:color w:val="000000"/>
                <w:spacing w:val="-2"/>
                <w:kern w:val="0"/>
                <w:sz w:val="24"/>
                <w:szCs w:val="20"/>
                <w:lang w:eastAsia="zh-CN"/>
              </w:rPr>
              <w:t>重点</w:t>
            </w:r>
            <w:r>
              <w:rPr>
                <w:rFonts w:hint="eastAsia" w:ascii="仿宋_GB2312" w:hAnsi="宋体" w:eastAsia="仿宋_GB2312"/>
                <w:snapToGrid w:val="0"/>
                <w:color w:val="000000"/>
                <w:spacing w:val="-2"/>
                <w:kern w:val="0"/>
                <w:sz w:val="24"/>
                <w:szCs w:val="20"/>
              </w:rPr>
              <w:t>实验室，在全校范围内营造鼓励创新、科技为先的良好氛围</w:t>
            </w:r>
            <w:r>
              <w:rPr>
                <w:rFonts w:hint="eastAsia" w:ascii="仿宋_GB2312" w:hAnsi="宋体" w:eastAsia="仿宋_GB2312"/>
                <w:snapToGrid w:val="0"/>
                <w:color w:val="000000"/>
                <w:spacing w:val="-2"/>
                <w:kern w:val="0"/>
                <w:sz w:val="24"/>
                <w:szCs w:val="20"/>
                <w:lang w:eastAsia="zh-CN"/>
              </w:rPr>
              <w:t>，荣获全国科技周组委会办公室颁发的数次证书。</w:t>
            </w: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ind w:firstLine="472" w:firstLineChars="200"/>
              <w:rPr>
                <w:rFonts w:hint="eastAsia" w:ascii="仿宋_GB2312" w:hAnsi="宋体" w:eastAsia="仿宋_GB2312"/>
                <w:snapToGrid w:val="0"/>
                <w:color w:val="000000"/>
                <w:spacing w:val="-2"/>
                <w:kern w:val="0"/>
                <w:sz w:val="24"/>
                <w:szCs w:val="20"/>
                <w:lang w:eastAsia="zh-CN"/>
              </w:rPr>
            </w:pPr>
          </w:p>
          <w:p>
            <w:pPr>
              <w:spacing w:line="400" w:lineRule="exact"/>
              <w:rPr>
                <w:rFonts w:hint="eastAsia" w:ascii="仿宋_GB2312" w:hAnsi="宋体" w:eastAsia="仿宋_GB2312"/>
                <w:snapToGrid w:val="0"/>
                <w:color w:val="000000"/>
                <w:spacing w:val="-2"/>
                <w:kern w:val="0"/>
                <w:sz w:val="24"/>
                <w:szCs w:val="20"/>
                <w:lang w:eastAsia="zh-CN"/>
              </w:rPr>
            </w:pPr>
          </w:p>
          <w:p>
            <w:pPr>
              <w:spacing w:line="400" w:lineRule="exact"/>
              <w:rPr>
                <w:rFonts w:hint="eastAsia" w:ascii="仿宋_GB2312" w:hAnsi="宋体" w:eastAsia="仿宋_GB2312"/>
                <w:snapToGrid w:val="0"/>
                <w:color w:val="000000"/>
                <w:spacing w:val="-2"/>
                <w:kern w:val="0"/>
                <w:sz w:val="24"/>
                <w:szCs w:val="20"/>
                <w:lang w:eastAsia="zh-CN"/>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swiss"/>
    <w:pitch w:val="default"/>
    <w:sig w:usb0="800002BF" w:usb1="38CF7CFA" w:usb2="00000016" w:usb3="00000000" w:csb0="00040001" w:csb1="00000000"/>
  </w:font>
  <w:font w:name="长城仿宋">
    <w:altName w:val="黑体"/>
    <w:panose1 w:val="00000000000000000000"/>
    <w:charset w:val="86"/>
    <w:family w:val="swiss"/>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仿宋简体">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Consolas">
    <w:panose1 w:val="020B0609020204030204"/>
    <w:charset w:val="00"/>
    <w:family w:val="auto"/>
    <w:pitch w:val="default"/>
    <w:sig w:usb0="E10002FF" w:usb1="4000FCFF" w:usb2="00000009" w:usb3="00000000" w:csb0="6000019F" w:csb1="DFD70000"/>
  </w:font>
  <w:font w:name="黑体">
    <w:panose1 w:val="02010609060101010101"/>
    <w:charset w:val="86"/>
    <w:family w:val="decorative"/>
    <w:pitch w:val="default"/>
    <w:sig w:usb0="800002BF" w:usb1="38CF7CFA" w:usb2="00000016" w:usb3="00000000" w:csb0="00040001" w:csb1="00000000"/>
  </w:font>
  <w:font w:name="长城仿宋">
    <w:altName w:val="黑体"/>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长城仿宋">
    <w:altName w:val="黑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AB9D"/>
    <w:multiLevelType w:val="singleLevel"/>
    <w:tmpl w:val="551CAB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F3009"/>
    <w:rsid w:val="10EB7E8F"/>
    <w:rsid w:val="221029F2"/>
    <w:rsid w:val="2E070A94"/>
    <w:rsid w:val="44220155"/>
    <w:rsid w:val="4DE0739E"/>
    <w:rsid w:val="62D2254D"/>
    <w:rsid w:val="643F3009"/>
    <w:rsid w:val="72763C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2016-06-12T06:26:00Z</dcterms:created>
  <dc:creator>福建省教育厅</dc:creator>
  <cp:lastModifiedBy>福建省教育厅</cp:lastModifiedBy>
  <dcterms:modified xsi:type="dcterms:W3CDTF">2016-06-21T01:37:40Z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