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黑体"/>
          <w:sz w:val="30"/>
          <w:szCs w:val="30"/>
          <w:lang w:eastAsia="zh-CN"/>
        </w:rPr>
      </w:pPr>
      <w:r>
        <w:rPr>
          <w:rFonts w:hint="eastAsia" w:ascii="宋体" w:hAnsi="宋体" w:eastAsia="黑体"/>
          <w:sz w:val="30"/>
          <w:szCs w:val="30"/>
          <w:lang w:eastAsia="zh-CN"/>
        </w:rPr>
        <w:t>徐艺军基本情况和主要成果</w:t>
      </w:r>
    </w:p>
    <w:p>
      <w:pPr>
        <w:widowControl/>
        <w:jc w:val="left"/>
        <w:rPr>
          <w:rFonts w:ascii="宋体" w:hAnsi="宋体"/>
        </w:rPr>
      </w:pPr>
      <w:r>
        <w:rPr>
          <w:rFonts w:hint="eastAsia" w:ascii="宋体" w:hAnsi="宋体" w:eastAsia="黑体"/>
          <w:sz w:val="30"/>
          <w:szCs w:val="30"/>
        </w:rPr>
        <w:t>一、个人信息</w:t>
      </w:r>
    </w:p>
    <w:tbl>
      <w:tblPr>
        <w:tblStyle w:val="8"/>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1808"/>
        <w:gridCol w:w="1808"/>
        <w:gridCol w:w="1808"/>
        <w:gridCol w:w="180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姓    名</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徐艺军</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性    别</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男</w:t>
            </w:r>
          </w:p>
        </w:tc>
        <w:tc>
          <w:tcPr>
            <w:tcW w:w="1808"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drawing>
                <wp:anchor distT="0" distB="0" distL="114300" distR="114300" simplePos="0" relativeHeight="251658240" behindDoc="0" locked="0" layoutInCell="1" allowOverlap="1">
                  <wp:simplePos x="0" y="0"/>
                  <wp:positionH relativeFrom="margin">
                    <wp:posOffset>81915</wp:posOffset>
                  </wp:positionH>
                  <wp:positionV relativeFrom="margin">
                    <wp:posOffset>17145</wp:posOffset>
                  </wp:positionV>
                  <wp:extent cx="842645" cy="1259840"/>
                  <wp:effectExtent l="0" t="0" r="0" b="0"/>
                  <wp:wrapSquare wrapText="bothSides"/>
                  <wp:docPr id="1" name="图片 1" descr="E:\000Prof. Xu\各种表格材料\丽人影楼-徐艺军照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000Prof. Xu\各种表格材料\丽人影楼-徐艺军照片.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842645" cy="1259840"/>
                          </a:xfrm>
                          <a:prstGeom prst="rect">
                            <a:avLst/>
                          </a:prstGeom>
                          <a:noFill/>
                          <a:ln>
                            <a:noFill/>
                          </a:ln>
                        </pic:spPr>
                      </pic:pic>
                    </a:graphicData>
                  </a:graphic>
                </wp:anchor>
              </w:drawing>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pacing w:val="-4"/>
                <w:sz w:val="28"/>
                <w:szCs w:val="28"/>
              </w:rPr>
              <w:t>出生日期</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1978.12.15</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民    族</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汉族</w:t>
            </w:r>
          </w:p>
        </w:tc>
        <w:tc>
          <w:tcPr>
            <w:tcW w:w="1808" w:type="dxa"/>
            <w:vMerge w:val="continue"/>
            <w:tcBorders>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学    历</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研究生</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    位</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博士</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籍    贯</w:t>
            </w:r>
          </w:p>
        </w:tc>
        <w:tc>
          <w:tcPr>
            <w:tcW w:w="1808" w:type="dxa"/>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安徽</w:t>
            </w:r>
          </w:p>
        </w:tc>
        <w:tc>
          <w:tcPr>
            <w:tcW w:w="1808" w:type="dxa"/>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政治面貌</w:t>
            </w:r>
          </w:p>
        </w:tc>
        <w:tc>
          <w:tcPr>
            <w:tcW w:w="1808" w:type="dxa"/>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中国党员</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身份证号码</w:t>
            </w:r>
          </w:p>
        </w:tc>
        <w:tc>
          <w:tcPr>
            <w:tcW w:w="7232"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专业技术职务</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教授</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z w:val="28"/>
                <w:szCs w:val="28"/>
              </w:rPr>
              <w:t>专业专长</w:t>
            </w:r>
          </w:p>
        </w:tc>
        <w:tc>
          <w:tcPr>
            <w:tcW w:w="361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化学</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9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华文仿宋"/>
                <w:sz w:val="28"/>
                <w:szCs w:val="28"/>
              </w:rPr>
            </w:pPr>
            <w:r>
              <w:rPr>
                <w:rFonts w:hint="eastAsia" w:ascii="宋体" w:hAnsi="宋体" w:eastAsia="华文仿宋"/>
                <w:sz w:val="28"/>
                <w:szCs w:val="28"/>
              </w:rPr>
              <w:t>工作单位及</w:t>
            </w:r>
          </w:p>
          <w:p>
            <w:pPr>
              <w:spacing w:line="340" w:lineRule="exact"/>
              <w:jc w:val="center"/>
              <w:rPr>
                <w:rFonts w:ascii="宋体" w:hAnsi="宋体" w:eastAsia="华文仿宋"/>
                <w:sz w:val="28"/>
                <w:szCs w:val="28"/>
              </w:rPr>
            </w:pPr>
            <w:r>
              <w:rPr>
                <w:rFonts w:hint="eastAsia" w:ascii="宋体" w:hAnsi="宋体" w:eastAsia="华文仿宋"/>
                <w:sz w:val="28"/>
                <w:szCs w:val="28"/>
              </w:rPr>
              <w:t>行政职务</w:t>
            </w:r>
          </w:p>
        </w:tc>
        <w:tc>
          <w:tcPr>
            <w:tcW w:w="7232"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福州大学—省部共建能源与环境光催化国家重点实验室</w:t>
            </w:r>
          </w:p>
          <w:p>
            <w:pPr>
              <w:spacing w:line="400" w:lineRule="exact"/>
              <w:jc w:val="center"/>
              <w:rPr>
                <w:rFonts w:ascii="宋体" w:hAnsi="宋体" w:eastAsia="华文仿宋"/>
                <w:sz w:val="28"/>
                <w:szCs w:val="28"/>
              </w:rPr>
            </w:pPr>
            <w:r>
              <w:rPr>
                <w:rFonts w:hint="eastAsia" w:ascii="宋体" w:hAnsi="宋体" w:eastAsia="华文仿宋"/>
                <w:sz w:val="28"/>
                <w:szCs w:val="28"/>
              </w:rPr>
              <w:t>无职务</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9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单位性质</w:t>
            </w:r>
          </w:p>
        </w:tc>
        <w:tc>
          <w:tcPr>
            <w:tcW w:w="7232"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eastAsia="华文仿宋"/>
                <w:sz w:val="28"/>
                <w:szCs w:val="28"/>
              </w:rPr>
            </w:pPr>
            <w:r>
              <w:rPr>
                <w:rFonts w:hint="eastAsia" w:ascii="宋体" w:hAnsi="宋体" w:eastAsia="华文仿宋"/>
                <w:sz w:val="28"/>
                <w:szCs w:val="28"/>
              </w:rPr>
              <w:t xml:space="preserve">□政府机关 </w:t>
            </w:r>
            <w:r>
              <w:rPr>
                <w:rFonts w:ascii="宋体" w:hAnsi="宋体" w:eastAsia="华文仿宋"/>
                <w:b/>
                <w:sz w:val="28"/>
                <w:szCs w:val="28"/>
              </w:rPr>
              <w:fldChar w:fldCharType="begin"/>
            </w:r>
            <w:r>
              <w:rPr>
                <w:rFonts w:ascii="宋体" w:hAnsi="宋体" w:eastAsia="华文仿宋"/>
                <w:b/>
                <w:sz w:val="28"/>
                <w:szCs w:val="28"/>
              </w:rPr>
              <w:instrText xml:space="preserve"> </w:instrText>
            </w:r>
            <w:r>
              <w:rPr>
                <w:rFonts w:hint="eastAsia" w:ascii="宋体" w:hAnsi="宋体" w:eastAsia="华文仿宋"/>
                <w:b/>
                <w:sz w:val="28"/>
                <w:szCs w:val="28"/>
              </w:rPr>
              <w:instrText xml:space="preserve">eq \o\ac(□,</w:instrText>
            </w:r>
            <w:r>
              <w:rPr>
                <w:rFonts w:hint="eastAsia" w:ascii="华文仿宋" w:hAnsi="宋体" w:eastAsia="华文仿宋"/>
                <w:b/>
                <w:position w:val="2"/>
                <w:sz w:val="19"/>
                <w:szCs w:val="28"/>
              </w:rPr>
              <w:instrText xml:space="preserve">√</w:instrText>
            </w:r>
            <w:r>
              <w:rPr>
                <w:rFonts w:hint="eastAsia" w:ascii="宋体" w:hAnsi="宋体" w:eastAsia="华文仿宋"/>
                <w:b/>
                <w:sz w:val="28"/>
                <w:szCs w:val="28"/>
              </w:rPr>
              <w:instrText xml:space="preserve">)</w:instrText>
            </w:r>
            <w:r>
              <w:rPr>
                <w:rFonts w:ascii="宋体" w:hAnsi="宋体" w:eastAsia="华文仿宋"/>
                <w:b/>
                <w:sz w:val="28"/>
                <w:szCs w:val="28"/>
              </w:rPr>
              <w:fldChar w:fldCharType="end"/>
            </w:r>
            <w:r>
              <w:rPr>
                <w:rFonts w:hint="eastAsia" w:ascii="宋体" w:hAnsi="宋体" w:eastAsia="华文仿宋"/>
                <w:sz w:val="28"/>
                <w:szCs w:val="28"/>
              </w:rPr>
              <w:t>高等院校 □科研院所 □其他事业单位</w:t>
            </w:r>
          </w:p>
          <w:p>
            <w:pPr>
              <w:spacing w:line="360" w:lineRule="exact"/>
              <w:rPr>
                <w:rFonts w:ascii="宋体" w:hAnsi="宋体" w:eastAsia="华文仿宋"/>
                <w:sz w:val="28"/>
                <w:szCs w:val="28"/>
              </w:rPr>
            </w:pPr>
            <w:r>
              <w:rPr>
                <w:rFonts w:hint="eastAsia" w:ascii="宋体" w:hAnsi="宋体" w:eastAsia="华文仿宋"/>
                <w:sz w:val="28"/>
                <w:szCs w:val="28"/>
              </w:rPr>
              <w:t>□国有企业 □民营企业 □外资企业 □其他</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94"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通信地址</w:t>
            </w:r>
          </w:p>
        </w:tc>
        <w:tc>
          <w:tcPr>
            <w:tcW w:w="7232"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福建省福州市闽侯县学园路2号福州大学新校区化学学院</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单位所在地</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6"/>
                <w:szCs w:val="26"/>
              </w:rPr>
            </w:pPr>
            <w:r>
              <w:rPr>
                <w:rFonts w:hint="eastAsia" w:ascii="宋体" w:hAnsi="宋体" w:eastAsia="华文仿宋"/>
                <w:sz w:val="26"/>
                <w:szCs w:val="26"/>
              </w:rPr>
              <w:t>福建省福州市</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邮政编码</w:t>
            </w:r>
          </w:p>
        </w:tc>
        <w:tc>
          <w:tcPr>
            <w:tcW w:w="361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350116</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单位电话</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4"/>
                <w:szCs w:val="28"/>
              </w:rPr>
              <w:t>0591-22865836</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手    机</w:t>
            </w:r>
          </w:p>
        </w:tc>
        <w:tc>
          <w:tcPr>
            <w:tcW w:w="361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传真号码</w:t>
            </w:r>
          </w:p>
        </w:tc>
        <w:tc>
          <w:tcPr>
            <w:tcW w:w="1808" w:type="dxa"/>
            <w:tcBorders>
              <w:top w:val="single" w:color="auto" w:sz="4" w:space="0"/>
              <w:left w:val="single" w:color="auto" w:sz="4" w:space="0"/>
              <w:bottom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w:t>
            </w:r>
          </w:p>
        </w:tc>
        <w:tc>
          <w:tcPr>
            <w:tcW w:w="1808" w:type="dxa"/>
            <w:tcBorders>
              <w:top w:val="single" w:color="auto" w:sz="4" w:space="0"/>
              <w:left w:val="single" w:color="auto" w:sz="4" w:space="0"/>
              <w:bottom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电子信箱</w:t>
            </w:r>
          </w:p>
        </w:tc>
        <w:tc>
          <w:tcPr>
            <w:tcW w:w="361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yj</w:t>
            </w:r>
            <w:r>
              <w:rPr>
                <w:rFonts w:hint="eastAsia" w:ascii="宋体" w:hAnsi="宋体" w:eastAsia="华文仿宋"/>
                <w:sz w:val="28"/>
                <w:szCs w:val="28"/>
              </w:rPr>
              <w:t>xu@fzu.edu.cn</w:t>
            </w:r>
          </w:p>
        </w:tc>
      </w:tr>
    </w:tbl>
    <w:p>
      <w:pPr>
        <w:rPr>
          <w:rFonts w:ascii="宋体" w:hAnsi="宋体"/>
        </w:rPr>
      </w:pPr>
    </w:p>
    <w:p>
      <w:pPr>
        <w:rPr>
          <w:rFonts w:ascii="宋体" w:hAnsi="宋体" w:eastAsia="黑体"/>
          <w:sz w:val="30"/>
          <w:szCs w:val="30"/>
        </w:rPr>
      </w:pPr>
      <w:r>
        <w:rPr>
          <w:rFonts w:hint="eastAsia" w:ascii="宋体" w:hAnsi="宋体" w:eastAsia="黑体"/>
          <w:sz w:val="30"/>
          <w:szCs w:val="30"/>
        </w:rPr>
        <w:t>二、主要学历（从大专或大学填起，6项以内）</w:t>
      </w:r>
    </w:p>
    <w:tbl>
      <w:tblPr>
        <w:tblStyle w:val="8"/>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121"/>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807"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校（院）及系名称</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tcPr>
          <w:p>
            <w:pPr>
              <w:rPr>
                <w:rFonts w:ascii="华文仿宋" w:hAnsi="华文仿宋" w:eastAsia="华文仿宋"/>
                <w:sz w:val="24"/>
              </w:rPr>
            </w:pPr>
            <w:r>
              <w:rPr>
                <w:rFonts w:ascii="华文仿宋" w:hAnsi="华文仿宋" w:eastAsia="华文仿宋"/>
                <w:sz w:val="24"/>
              </w:rPr>
              <w:t>1996.09-2000.07</w:t>
            </w:r>
          </w:p>
        </w:tc>
        <w:tc>
          <w:tcPr>
            <w:tcW w:w="3121"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东华理工大学</w:t>
            </w:r>
          </w:p>
        </w:tc>
        <w:tc>
          <w:tcPr>
            <w:tcW w:w="2410"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应用化学</w:t>
            </w:r>
          </w:p>
        </w:tc>
        <w:tc>
          <w:tcPr>
            <w:tcW w:w="1701"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tcPr>
          <w:p>
            <w:pPr>
              <w:rPr>
                <w:rFonts w:ascii="华文仿宋" w:hAnsi="华文仿宋" w:eastAsia="华文仿宋"/>
                <w:sz w:val="24"/>
              </w:rPr>
            </w:pPr>
            <w:r>
              <w:rPr>
                <w:rFonts w:ascii="华文仿宋" w:hAnsi="华文仿宋" w:eastAsia="华文仿宋"/>
                <w:sz w:val="24"/>
              </w:rPr>
              <w:t>2000.09-2003.07</w:t>
            </w:r>
          </w:p>
        </w:tc>
        <w:tc>
          <w:tcPr>
            <w:tcW w:w="3121"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福州大学</w:t>
            </w:r>
          </w:p>
        </w:tc>
        <w:tc>
          <w:tcPr>
            <w:tcW w:w="2410"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物理化学</w:t>
            </w:r>
          </w:p>
        </w:tc>
        <w:tc>
          <w:tcPr>
            <w:tcW w:w="1701"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tcPr>
          <w:p>
            <w:pPr>
              <w:rPr>
                <w:rFonts w:ascii="华文仿宋" w:hAnsi="华文仿宋" w:eastAsia="华文仿宋"/>
                <w:sz w:val="24"/>
              </w:rPr>
            </w:pPr>
            <w:r>
              <w:rPr>
                <w:rFonts w:ascii="华文仿宋" w:hAnsi="华文仿宋" w:eastAsia="华文仿宋"/>
                <w:sz w:val="24"/>
              </w:rPr>
              <w:t>2003.10-2006.12</w:t>
            </w:r>
          </w:p>
        </w:tc>
        <w:tc>
          <w:tcPr>
            <w:tcW w:w="3121"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英国Cardiff大学</w:t>
            </w:r>
          </w:p>
        </w:tc>
        <w:tc>
          <w:tcPr>
            <w:tcW w:w="2410"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多相催化</w:t>
            </w:r>
          </w:p>
        </w:tc>
        <w:tc>
          <w:tcPr>
            <w:tcW w:w="1701"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宋体" w:hAnsi="宋体" w:eastAsia="华文仿宋"/>
                <w:spacing w:val="-20"/>
                <w:sz w:val="28"/>
                <w:szCs w:val="28"/>
              </w:rPr>
            </w:pPr>
          </w:p>
        </w:tc>
        <w:tc>
          <w:tcPr>
            <w:tcW w:w="3121" w:type="dxa"/>
            <w:vAlign w:val="center"/>
          </w:tcPr>
          <w:p>
            <w:pPr>
              <w:spacing w:line="400" w:lineRule="exact"/>
              <w:jc w:val="center"/>
              <w:rPr>
                <w:rFonts w:ascii="宋体" w:hAnsi="宋体" w:eastAsia="华文仿宋"/>
                <w:sz w:val="28"/>
                <w:szCs w:val="28"/>
              </w:rPr>
            </w:pPr>
          </w:p>
        </w:tc>
        <w:tc>
          <w:tcPr>
            <w:tcW w:w="2410" w:type="dxa"/>
            <w:vAlign w:val="center"/>
          </w:tcPr>
          <w:p>
            <w:pPr>
              <w:spacing w:line="400" w:lineRule="exact"/>
              <w:jc w:val="center"/>
              <w:rPr>
                <w:rFonts w:ascii="宋体" w:hAnsi="宋体" w:eastAsia="华文仿宋"/>
                <w:spacing w:val="-20"/>
                <w:sz w:val="28"/>
                <w:szCs w:val="28"/>
              </w:rPr>
            </w:pPr>
          </w:p>
        </w:tc>
        <w:tc>
          <w:tcPr>
            <w:tcW w:w="1701" w:type="dxa"/>
            <w:vAlign w:val="center"/>
          </w:tcPr>
          <w:p>
            <w:pPr>
              <w:spacing w:line="400" w:lineRule="exact"/>
              <w:jc w:val="center"/>
              <w:rPr>
                <w:rFonts w:ascii="宋体" w:hAnsi="宋体"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宋体" w:hAnsi="宋体" w:eastAsia="华文仿宋"/>
                <w:spacing w:val="-20"/>
                <w:sz w:val="28"/>
                <w:szCs w:val="28"/>
              </w:rPr>
            </w:pPr>
          </w:p>
        </w:tc>
        <w:tc>
          <w:tcPr>
            <w:tcW w:w="3121" w:type="dxa"/>
            <w:vAlign w:val="center"/>
          </w:tcPr>
          <w:p>
            <w:pPr>
              <w:spacing w:line="400" w:lineRule="exact"/>
              <w:jc w:val="center"/>
              <w:rPr>
                <w:rFonts w:ascii="宋体" w:hAnsi="宋体" w:eastAsia="华文仿宋"/>
                <w:sz w:val="28"/>
                <w:szCs w:val="28"/>
              </w:rPr>
            </w:pPr>
          </w:p>
        </w:tc>
        <w:tc>
          <w:tcPr>
            <w:tcW w:w="2410" w:type="dxa"/>
            <w:vAlign w:val="center"/>
          </w:tcPr>
          <w:p>
            <w:pPr>
              <w:spacing w:line="400" w:lineRule="exact"/>
              <w:jc w:val="center"/>
              <w:rPr>
                <w:rFonts w:ascii="宋体" w:hAnsi="宋体" w:eastAsia="华文仿宋"/>
                <w:spacing w:val="-20"/>
                <w:sz w:val="28"/>
                <w:szCs w:val="28"/>
              </w:rPr>
            </w:pPr>
          </w:p>
        </w:tc>
        <w:tc>
          <w:tcPr>
            <w:tcW w:w="1701" w:type="dxa"/>
            <w:vAlign w:val="center"/>
          </w:tcPr>
          <w:p>
            <w:pPr>
              <w:spacing w:line="400" w:lineRule="exact"/>
              <w:jc w:val="center"/>
              <w:rPr>
                <w:rFonts w:ascii="宋体" w:hAnsi="宋体"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宋体" w:hAnsi="宋体" w:eastAsia="华文仿宋"/>
                <w:spacing w:val="-20"/>
                <w:sz w:val="28"/>
                <w:szCs w:val="28"/>
              </w:rPr>
            </w:pPr>
          </w:p>
        </w:tc>
        <w:tc>
          <w:tcPr>
            <w:tcW w:w="3121" w:type="dxa"/>
            <w:vAlign w:val="center"/>
          </w:tcPr>
          <w:p>
            <w:pPr>
              <w:spacing w:line="400" w:lineRule="exact"/>
              <w:jc w:val="center"/>
              <w:rPr>
                <w:rFonts w:ascii="宋体" w:hAnsi="宋体" w:eastAsia="华文仿宋"/>
                <w:sz w:val="28"/>
                <w:szCs w:val="28"/>
              </w:rPr>
            </w:pPr>
          </w:p>
        </w:tc>
        <w:tc>
          <w:tcPr>
            <w:tcW w:w="2410" w:type="dxa"/>
            <w:vAlign w:val="center"/>
          </w:tcPr>
          <w:p>
            <w:pPr>
              <w:spacing w:line="400" w:lineRule="exact"/>
              <w:jc w:val="center"/>
              <w:rPr>
                <w:rFonts w:ascii="宋体" w:hAnsi="宋体" w:eastAsia="华文仿宋"/>
                <w:spacing w:val="-20"/>
                <w:sz w:val="28"/>
                <w:szCs w:val="28"/>
              </w:rPr>
            </w:pPr>
          </w:p>
        </w:tc>
        <w:tc>
          <w:tcPr>
            <w:tcW w:w="1701" w:type="dxa"/>
            <w:vAlign w:val="center"/>
          </w:tcPr>
          <w:p>
            <w:pPr>
              <w:spacing w:line="400" w:lineRule="exact"/>
              <w:jc w:val="center"/>
              <w:rPr>
                <w:rFonts w:ascii="宋体" w:hAnsi="宋体" w:eastAsia="华文仿宋"/>
                <w:sz w:val="28"/>
                <w:szCs w:val="28"/>
              </w:rPr>
            </w:pPr>
          </w:p>
        </w:tc>
      </w:tr>
    </w:tbl>
    <w:p>
      <w:pPr>
        <w:rPr>
          <w:rFonts w:ascii="宋体" w:hAnsi="宋体" w:eastAsia="黑体"/>
          <w:sz w:val="30"/>
          <w:szCs w:val="30"/>
        </w:rPr>
      </w:pPr>
      <w:r>
        <w:rPr>
          <w:rFonts w:ascii="宋体" w:hAnsi="宋体" w:eastAsia="黑体"/>
          <w:sz w:val="30"/>
          <w:szCs w:val="30"/>
        </w:rPr>
        <w:br w:type="page"/>
      </w:r>
      <w:r>
        <w:rPr>
          <w:rFonts w:hint="eastAsia" w:ascii="宋体" w:hAnsi="宋体" w:eastAsia="黑体"/>
          <w:sz w:val="30"/>
          <w:szCs w:val="30"/>
        </w:rPr>
        <w:t>三、主要经历（8项以内）</w:t>
      </w:r>
    </w:p>
    <w:tbl>
      <w:tblPr>
        <w:tblStyle w:val="8"/>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工作单位</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4"/>
              </w:rPr>
            </w:pPr>
            <w:r>
              <w:rPr>
                <w:rFonts w:hint="eastAsia" w:ascii="华文仿宋" w:hAnsi="华文仿宋" w:eastAsia="华文仿宋"/>
                <w:sz w:val="24"/>
              </w:rPr>
              <w:t>2007.01-2008.12</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8"/>
                <w:szCs w:val="28"/>
              </w:rPr>
            </w:pPr>
            <w:r>
              <w:rPr>
                <w:rFonts w:hint="eastAsia" w:ascii="华文仿宋" w:hAnsi="华文仿宋" w:eastAsia="华文仿宋"/>
                <w:sz w:val="28"/>
                <w:szCs w:val="28"/>
              </w:rPr>
              <w:t>德国马普Fritz-Haber研究所</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8"/>
                <w:szCs w:val="28"/>
              </w:rPr>
            </w:pPr>
            <w:r>
              <w:rPr>
                <w:rFonts w:hint="eastAsia" w:ascii="华文仿宋" w:hAnsi="华文仿宋" w:eastAsia="华文仿宋"/>
                <w:sz w:val="28"/>
                <w:szCs w:val="28"/>
              </w:rPr>
              <w:t>博士后研究人员</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4"/>
              </w:rPr>
            </w:pPr>
            <w:r>
              <w:rPr>
                <w:rFonts w:hint="eastAsia" w:ascii="华文仿宋" w:hAnsi="华文仿宋" w:eastAsia="华文仿宋"/>
                <w:sz w:val="24"/>
              </w:rPr>
              <w:t>2009.01-至今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8"/>
                <w:szCs w:val="28"/>
              </w:rPr>
            </w:pPr>
            <w:r>
              <w:rPr>
                <w:rFonts w:hint="eastAsia" w:ascii="华文仿宋" w:hAnsi="华文仿宋" w:eastAsia="华文仿宋"/>
                <w:sz w:val="28"/>
                <w:szCs w:val="28"/>
              </w:rPr>
              <w:t>福州大学</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8"/>
                <w:szCs w:val="28"/>
              </w:rPr>
            </w:pPr>
            <w:r>
              <w:rPr>
                <w:rFonts w:hint="eastAsia" w:ascii="华文仿宋" w:hAnsi="华文仿宋" w:eastAsia="华文仿宋"/>
                <w:sz w:val="28"/>
                <w:szCs w:val="28"/>
              </w:rPr>
              <w:t>闽江学者特聘教授</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4"/>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8"/>
                <w:szCs w:val="28"/>
              </w:rPr>
            </w:pPr>
          </w:p>
        </w:tc>
      </w:tr>
    </w:tbl>
    <w:p>
      <w:pPr>
        <w:rPr>
          <w:rFonts w:ascii="宋体" w:hAnsi="宋体"/>
        </w:rPr>
      </w:pPr>
    </w:p>
    <w:p>
      <w:pPr>
        <w:rPr>
          <w:rFonts w:ascii="宋体" w:hAnsi="宋体" w:eastAsia="黑体"/>
          <w:sz w:val="30"/>
          <w:szCs w:val="30"/>
        </w:rPr>
      </w:pPr>
      <w:r>
        <w:rPr>
          <w:rFonts w:hint="eastAsia" w:ascii="宋体" w:hAnsi="宋体" w:eastAsia="黑体"/>
          <w:sz w:val="30"/>
          <w:szCs w:val="30"/>
        </w:rPr>
        <w:t>四、重要学术任（兼）职（8项以内）</w:t>
      </w:r>
    </w:p>
    <w:tbl>
      <w:tblPr>
        <w:tblStyle w:val="8"/>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名     称</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71"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4"/>
              </w:rPr>
            </w:pPr>
            <w:r>
              <w:rPr>
                <w:rFonts w:hint="eastAsia" w:ascii="华文仿宋" w:hAnsi="华文仿宋" w:eastAsia="华文仿宋"/>
                <w:sz w:val="24"/>
              </w:rPr>
              <w:t>2015.04-至今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8"/>
                <w:szCs w:val="28"/>
              </w:rPr>
            </w:pPr>
            <w:r>
              <w:rPr>
                <w:rFonts w:hint="eastAsia" w:ascii="华文仿宋" w:hAnsi="华文仿宋" w:eastAsia="华文仿宋"/>
                <w:sz w:val="28"/>
                <w:szCs w:val="28"/>
              </w:rPr>
              <w:t>英国皇家化学学会</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8"/>
                <w:szCs w:val="28"/>
              </w:rPr>
            </w:pPr>
            <w:r>
              <w:rPr>
                <w:rFonts w:hint="eastAsia" w:ascii="华文仿宋" w:hAnsi="华文仿宋" w:eastAsia="华文仿宋"/>
                <w:sz w:val="28"/>
                <w:szCs w:val="28"/>
              </w:rPr>
              <w:t>会士</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878"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4"/>
              </w:rPr>
            </w:pPr>
            <w:r>
              <w:rPr>
                <w:rFonts w:hint="eastAsia" w:ascii="华文仿宋" w:hAnsi="华文仿宋" w:eastAsia="华文仿宋"/>
                <w:sz w:val="24"/>
              </w:rPr>
              <w:t>2015.08-2017.08</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8"/>
                <w:szCs w:val="28"/>
              </w:rPr>
            </w:pPr>
            <w:r>
              <w:rPr>
                <w:rFonts w:hint="eastAsia" w:ascii="华文仿宋" w:hAnsi="华文仿宋" w:eastAsia="华文仿宋"/>
                <w:sz w:val="28"/>
                <w:szCs w:val="28"/>
              </w:rPr>
              <w:t>英国皇家化学学会杂志</w:t>
            </w:r>
          </w:p>
          <w:p>
            <w:pPr>
              <w:spacing w:line="460" w:lineRule="exact"/>
              <w:jc w:val="center"/>
              <w:rPr>
                <w:rFonts w:ascii="华文仿宋" w:hAnsi="华文仿宋" w:eastAsia="华文仿宋"/>
                <w:sz w:val="28"/>
                <w:szCs w:val="28"/>
              </w:rPr>
            </w:pPr>
            <w:r>
              <w:rPr>
                <w:rFonts w:hint="eastAsia" w:ascii="华文仿宋" w:hAnsi="华文仿宋" w:eastAsia="华文仿宋"/>
                <w:sz w:val="28"/>
                <w:szCs w:val="28"/>
              </w:rPr>
              <w:t>RSC Advances</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8"/>
                <w:szCs w:val="28"/>
              </w:rPr>
            </w:pPr>
            <w:r>
              <w:rPr>
                <w:rFonts w:hint="eastAsia" w:ascii="华文仿宋" w:hAnsi="华文仿宋" w:eastAsia="华文仿宋"/>
                <w:sz w:val="28"/>
                <w:szCs w:val="28"/>
              </w:rPr>
              <w:t>副主编</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991"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4"/>
              </w:rPr>
            </w:pPr>
            <w:r>
              <w:rPr>
                <w:rFonts w:hint="eastAsia" w:ascii="华文仿宋" w:hAnsi="华文仿宋" w:eastAsia="华文仿宋"/>
                <w:sz w:val="24"/>
              </w:rPr>
              <w:t>2016.05-至今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8"/>
                <w:szCs w:val="28"/>
              </w:rPr>
            </w:pPr>
            <w:r>
              <w:rPr>
                <w:rFonts w:hint="eastAsia" w:ascii="华文仿宋" w:hAnsi="华文仿宋" w:eastAsia="华文仿宋"/>
                <w:sz w:val="28"/>
                <w:szCs w:val="28"/>
              </w:rPr>
              <w:t>Nature出版集团杂志</w:t>
            </w:r>
          </w:p>
          <w:p>
            <w:pPr>
              <w:spacing w:line="460" w:lineRule="exact"/>
              <w:jc w:val="center"/>
              <w:rPr>
                <w:rFonts w:ascii="华文仿宋" w:hAnsi="华文仿宋" w:eastAsia="华文仿宋"/>
                <w:sz w:val="28"/>
                <w:szCs w:val="28"/>
              </w:rPr>
            </w:pPr>
            <w:r>
              <w:rPr>
                <w:rFonts w:hint="eastAsia" w:ascii="华文仿宋" w:hAnsi="华文仿宋" w:eastAsia="华文仿宋"/>
                <w:sz w:val="28"/>
                <w:szCs w:val="28"/>
              </w:rPr>
              <w:t>Scientific Reports</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华文仿宋" w:hAnsi="华文仿宋" w:eastAsia="华文仿宋"/>
                <w:sz w:val="28"/>
                <w:szCs w:val="28"/>
              </w:rPr>
            </w:pPr>
            <w:r>
              <w:rPr>
                <w:rFonts w:hint="eastAsia" w:ascii="华文仿宋" w:hAnsi="华文仿宋" w:eastAsia="华文仿宋"/>
                <w:sz w:val="28"/>
                <w:szCs w:val="28"/>
              </w:rPr>
              <w:t>编委</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952"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pacing w:val="-20"/>
                <w:sz w:val="24"/>
              </w:rPr>
            </w:pPr>
            <w:r>
              <w:rPr>
                <w:rFonts w:hint="eastAsia" w:ascii="华文仿宋" w:hAnsi="华文仿宋" w:eastAsia="华文仿宋"/>
                <w:spacing w:val="-20"/>
                <w:sz w:val="24"/>
              </w:rPr>
              <w:t>2017.05-至今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英国皇家化学学会杂志</w:t>
            </w:r>
          </w:p>
          <w:p>
            <w:pPr>
              <w:spacing w:line="400" w:lineRule="exact"/>
              <w:jc w:val="center"/>
              <w:rPr>
                <w:rFonts w:ascii="宋体" w:hAnsi="宋体" w:eastAsia="华文仿宋"/>
                <w:spacing w:val="-20"/>
                <w:sz w:val="28"/>
                <w:szCs w:val="28"/>
              </w:rPr>
            </w:pPr>
            <w:r>
              <w:rPr>
                <w:rFonts w:hint="eastAsia" w:ascii="华文仿宋" w:hAnsi="华文仿宋" w:eastAsia="华文仿宋"/>
                <w:sz w:val="28"/>
                <w:szCs w:val="28"/>
              </w:rPr>
              <w:t>Journal of Materials Chemistry A</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顾问委员</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bl>
    <w:p>
      <w:pPr>
        <w:widowControl/>
        <w:jc w:val="left"/>
        <w:rPr>
          <w:rFonts w:ascii="宋体" w:hAnsi="宋体" w:eastAsia="黑体"/>
          <w:sz w:val="30"/>
          <w:szCs w:val="30"/>
        </w:rPr>
      </w:pPr>
    </w:p>
    <w:p>
      <w:pPr>
        <w:widowControl/>
        <w:jc w:val="left"/>
        <w:rPr>
          <w:rFonts w:ascii="宋体" w:hAnsi="宋体" w:eastAsia="黑体"/>
          <w:sz w:val="30"/>
          <w:szCs w:val="30"/>
        </w:rPr>
      </w:pPr>
      <w:r>
        <w:rPr>
          <w:rFonts w:hint="eastAsia" w:ascii="宋体" w:hAnsi="宋体" w:eastAsia="黑体"/>
          <w:sz w:val="30"/>
          <w:szCs w:val="30"/>
        </w:rPr>
        <w:t>五、重要科技奖项情况（8项内）</w:t>
      </w:r>
    </w:p>
    <w:tbl>
      <w:tblPr>
        <w:tblStyle w:val="8"/>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87"/>
        <w:gridCol w:w="1636"/>
        <w:gridCol w:w="3428"/>
        <w:gridCol w:w="248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序号</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获奖时间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奖项名称</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奖励等级（排名）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1</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2017年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2017年化学学科全球高被引科学家</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国际级（无排名）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2016年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2016年化学学科全球高被引科学家</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国际级（无排名）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3</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2017年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2016中国光学重要成果</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国家级（通讯作者）</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4</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2015年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2014年度中国百篇最具影响国际学术论文</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国家级（通讯作者）</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5</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2014年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2013年度中国百篇最具影响国际学术论文</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国家级（通讯作者）</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6</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2014年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2013-2014年度太阳能光化学与光催化研究领域优秀青年奖</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ascii="华文仿宋" w:hAnsi="华文仿宋" w:eastAsia="华文仿宋"/>
                <w:sz w:val="28"/>
                <w:szCs w:val="28"/>
              </w:rPr>
              <w:t>国家级</w:t>
            </w:r>
            <w:r>
              <w:rPr>
                <w:rFonts w:hint="eastAsia" w:ascii="华文仿宋" w:hAnsi="华文仿宋" w:eastAsia="华文仿宋"/>
                <w:sz w:val="28"/>
                <w:szCs w:val="28"/>
              </w:rPr>
              <w:t>（无排名）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7</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2016年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第十二届福建省自然科学优秀学术论文</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省级一等奖</w:t>
            </w:r>
          </w:p>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（通讯作者）</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8</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2014年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第十一届福建省自然科学优秀学术论文</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省级二等奖</w:t>
            </w:r>
          </w:p>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（通讯作者）</w:t>
            </w:r>
          </w:p>
        </w:tc>
      </w:tr>
    </w:tbl>
    <w:p>
      <w:pPr>
        <w:rPr>
          <w:rFonts w:ascii="宋体" w:hAnsi="宋体" w:eastAsia="黑体"/>
          <w:sz w:val="30"/>
          <w:szCs w:val="30"/>
        </w:rPr>
      </w:pPr>
    </w:p>
    <w:p>
      <w:pPr>
        <w:widowControl/>
        <w:spacing w:after="312" w:afterLines="100" w:line="400" w:lineRule="exact"/>
        <w:jc w:val="left"/>
        <w:rPr>
          <w:rFonts w:ascii="宋体" w:hAnsi="宋体" w:eastAsia="黑体"/>
          <w:sz w:val="30"/>
          <w:szCs w:val="30"/>
        </w:rPr>
      </w:pPr>
      <w:r>
        <w:rPr>
          <w:rFonts w:hint="eastAsia" w:ascii="宋体" w:hAnsi="宋体" w:eastAsia="黑体"/>
          <w:sz w:val="30"/>
          <w:szCs w:val="30"/>
        </w:rPr>
        <w:t>六、获重大人才培养奖励计划、基金资助项目情况（国家“千人计划”“万人计划”、百千万人才工程、长江学者奖励计划、国家杰出青年科学基金等，5项内）</w:t>
      </w:r>
    </w:p>
    <w:tbl>
      <w:tblPr>
        <w:tblStyle w:val="8"/>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550"/>
        <w:gridCol w:w="1584"/>
        <w:gridCol w:w="5904"/>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序号</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年度</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eastAsia="仿宋_GB2312"/>
                <w:sz w:val="28"/>
              </w:rPr>
            </w:pPr>
            <w:r>
              <w:rPr>
                <w:rFonts w:hint="eastAsia" w:ascii="宋体" w:hAnsi="宋体" w:eastAsia="仿宋_GB2312"/>
                <w:sz w:val="28"/>
              </w:rPr>
              <w:t>项目名称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1</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2015-2018</w:t>
            </w:r>
          </w:p>
        </w:tc>
        <w:tc>
          <w:tcPr>
            <w:tcW w:w="5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国家自然科学基金重点项目：</w:t>
            </w:r>
          </w:p>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高效石墨烯基复合光催化材料可控构建及其光催化性能的构效关系研究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2012-2015</w:t>
            </w:r>
          </w:p>
        </w:tc>
        <w:tc>
          <w:tcPr>
            <w:tcW w:w="5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国家自然科学基金面上项目：</w:t>
            </w:r>
          </w:p>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石墨烯-半导体化合物复合型光催化剂制备及其催化性能研究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3</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2010-2012</w:t>
            </w:r>
          </w:p>
        </w:tc>
        <w:tc>
          <w:tcPr>
            <w:tcW w:w="5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国家自然科学基金青年基金项目：</w:t>
            </w:r>
          </w:p>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光催化选择性氧化生物柴油副产物甘油</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4</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2012-2014</w:t>
            </w:r>
          </w:p>
        </w:tc>
        <w:tc>
          <w:tcPr>
            <w:tcW w:w="5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福建省杰出青年自然科学基金项目：</w:t>
            </w:r>
          </w:p>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石墨烯-半导体复合材料制备及其光催化活性和作用本质研究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5</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2015-2017</w:t>
            </w:r>
          </w:p>
        </w:tc>
        <w:tc>
          <w:tcPr>
            <w:tcW w:w="5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福建省杰出青年自然科学基金滚动资助项目：</w:t>
            </w:r>
          </w:p>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金属纳米结构复合材料的光学性质调控及其光催化性能研究</w:t>
            </w:r>
          </w:p>
        </w:tc>
      </w:tr>
    </w:tbl>
    <w:p>
      <w:pPr>
        <w:widowControl/>
        <w:jc w:val="left"/>
        <w:rPr>
          <w:rFonts w:ascii="宋体" w:hAnsi="宋体" w:eastAsia="黑体"/>
          <w:sz w:val="30"/>
          <w:szCs w:val="30"/>
        </w:rPr>
      </w:pPr>
    </w:p>
    <w:p>
      <w:pPr>
        <w:widowControl/>
        <w:jc w:val="left"/>
        <w:rPr>
          <w:rFonts w:ascii="宋体" w:hAnsi="宋体"/>
        </w:rPr>
      </w:pPr>
      <w:r>
        <w:rPr>
          <w:rFonts w:hint="eastAsia" w:ascii="宋体" w:hAnsi="宋体" w:eastAsia="黑体"/>
          <w:sz w:val="30"/>
          <w:szCs w:val="30"/>
        </w:rPr>
        <w:t>七、主要科学技术成就和贡献</w:t>
      </w:r>
    </w:p>
    <w:tbl>
      <w:tblPr>
        <w:tblStyle w:val="8"/>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924" w:hRule="atLeast"/>
          <w:jc w:val="center"/>
        </w:trPr>
        <w:tc>
          <w:tcPr>
            <w:tcW w:w="9038" w:type="dxa"/>
            <w:tcBorders>
              <w:top w:val="single" w:color="auto" w:sz="4" w:space="0"/>
              <w:left w:val="single" w:color="auto" w:sz="4" w:space="0"/>
              <w:bottom w:val="single" w:color="auto" w:sz="4" w:space="0"/>
              <w:right w:val="single" w:color="auto" w:sz="4" w:space="0"/>
            </w:tcBorders>
          </w:tcPr>
          <w:p>
            <w:pPr>
              <w:pStyle w:val="2"/>
              <w:spacing w:line="390" w:lineRule="exact"/>
              <w:ind w:firstLine="428"/>
              <w:rPr>
                <w:rFonts w:hAnsi="宋体"/>
                <w:spacing w:val="2"/>
              </w:rPr>
            </w:pPr>
            <w:r>
              <w:rPr>
                <w:rFonts w:hint="eastAsia" w:hAnsi="宋体"/>
                <w:spacing w:val="2"/>
              </w:rPr>
              <w:t>本栏目是评价被推荐人的重要依据。应详实、准确、客观地填写被推荐人从开始工作起至今为止，在学科发展、推动行业技术进步等方面作出的贡献。限2000字以内。</w:t>
            </w:r>
          </w:p>
          <w:p>
            <w:pPr>
              <w:pStyle w:val="2"/>
              <w:spacing w:line="390" w:lineRule="exact"/>
              <w:ind w:firstLine="428"/>
              <w:rPr>
                <w:rFonts w:hAnsi="宋体"/>
                <w:spacing w:val="2"/>
              </w:rPr>
            </w:pPr>
          </w:p>
          <w:p>
            <w:pPr>
              <w:spacing w:line="336" w:lineRule="auto"/>
              <w:ind w:firstLine="482"/>
              <w:rPr>
                <w:rFonts w:ascii="Times New Roman" w:hAnsi="Times New Roman" w:cs="Times New Roman"/>
                <w:sz w:val="24"/>
              </w:rPr>
            </w:pPr>
            <w:r>
              <w:rPr>
                <w:rFonts w:ascii="Times New Roman" w:hAnsi="Times New Roman" w:cs="Times New Roman"/>
                <w:sz w:val="24"/>
              </w:rPr>
              <w:t>徐艺军教授近年来主要从事光催化领域的研究，2009年1月获得福建省“闽江学者特聘教授”计划支持，引进到福州大学独立开展研究至今，作为负责人主持1项国家自然科学基金重点项目，2项国家自然科学基金，1项教育部留学回国人员科研启动基金，1项厦门大学固体表面物理化学国家重点实验室开放课题，1项能源与环境光催化国家重点实验室自主研究课题，1项高水平“211工程”大学科研创新专项，并于2012年获得福建省杰出青年基金项目支持，2016年获得福建省杰出青年自然科学基金滚动资助项目支持，2014年入选福建省首批特支人才“双百计划”青年拔尖创新人才，</w:t>
            </w:r>
            <w:r>
              <w:rPr>
                <w:rFonts w:hint="eastAsia" w:ascii="Times New Roman" w:hAnsi="Times New Roman" w:cs="Times New Roman"/>
                <w:sz w:val="24"/>
              </w:rPr>
              <w:t>2017年获福建省青年科技奖。</w:t>
            </w:r>
            <w:r>
              <w:rPr>
                <w:rFonts w:ascii="Times New Roman" w:hAnsi="Times New Roman" w:cs="Times New Roman"/>
                <w:sz w:val="24"/>
              </w:rPr>
              <w:t>在第14届全国太阳能光化学与光催化学术会议上，获得2013-2014年度太阳能光化学与光催化研究领域优秀青年奖，并受邀做大会报告。2015年入选英国皇家化学学会会士(Fellow of the Royal Society of Chemistry，FRSC)，被聘为英国皇家化学会专业期刊RSC Advances的副主编，2016年被聘为Nature出版集团专业期刊Scientific Reports编委</w:t>
            </w:r>
            <w:r>
              <w:rPr>
                <w:rFonts w:hint="eastAsia" w:ascii="Times New Roman" w:hAnsi="Times New Roman" w:cs="Times New Roman"/>
                <w:sz w:val="24"/>
              </w:rPr>
              <w:t>，2017年被聘为英国皇家化学学会期刊Journal of Materials Chemistry A顾问委员。</w:t>
            </w:r>
          </w:p>
          <w:p>
            <w:pPr>
              <w:spacing w:line="336" w:lineRule="auto"/>
              <w:rPr>
                <w:rFonts w:ascii="Times New Roman" w:hAnsi="Times New Roman" w:cs="Times New Roman"/>
                <w:sz w:val="24"/>
              </w:rPr>
            </w:pPr>
          </w:p>
          <w:p>
            <w:pPr>
              <w:spacing w:line="336" w:lineRule="auto"/>
              <w:ind w:firstLine="482"/>
              <w:rPr>
                <w:rFonts w:ascii="Times New Roman" w:hAnsi="Times New Roman" w:cs="Times New Roman"/>
                <w:sz w:val="24"/>
              </w:rPr>
            </w:pPr>
            <w:r>
              <w:rPr>
                <w:rFonts w:hint="eastAsia" w:ascii="Times New Roman" w:hAnsi="Times New Roman" w:cs="Times New Roman"/>
                <w:sz w:val="24"/>
              </w:rPr>
              <w:t>自</w:t>
            </w:r>
            <w:r>
              <w:rPr>
                <w:rFonts w:ascii="Times New Roman" w:hAnsi="Times New Roman" w:cs="Times New Roman"/>
                <w:sz w:val="24"/>
              </w:rPr>
              <w:t>回国成立课题组独立开展研究以来，在上述项目支持下，徐艺军教授在光催化方面的研究取得了一系列具有创新性的研究成果，已在</w:t>
            </w:r>
            <w:r>
              <w:rPr>
                <w:rFonts w:ascii="Times New Roman" w:hAnsi="Times New Roman" w:cs="Times New Roman"/>
                <w:b/>
                <w:sz w:val="24"/>
              </w:rPr>
              <w:t>Nature Photonics (IF=37.852), Chemical Reviews (IF=47.928), Chemical Society Reviews (IF=38.618), Nature Communications (IF=12.124), ACS Nano (IF=13.942), Advanced Functional Materials (IF=12.124), Nano Today (IF=17.476), Chemical Science (IF=8.668), Chemistry of Materials (IF=9.466), Journal of Catalysis (IF=6.844), Small (IF=8.643)</w:t>
            </w:r>
            <w:r>
              <w:rPr>
                <w:rFonts w:ascii="Times New Roman" w:hAnsi="Times New Roman" w:cs="Times New Roman"/>
                <w:sz w:val="24"/>
              </w:rPr>
              <w:t>等国内外重要学术期刊上发表论文12</w:t>
            </w:r>
            <w:r>
              <w:rPr>
                <w:rFonts w:hint="eastAsia" w:ascii="Times New Roman" w:hAnsi="Times New Roman" w:cs="Times New Roman"/>
                <w:sz w:val="24"/>
              </w:rPr>
              <w:t>7</w:t>
            </w:r>
            <w:r>
              <w:rPr>
                <w:rFonts w:ascii="Times New Roman" w:hAnsi="Times New Roman" w:cs="Times New Roman"/>
                <w:sz w:val="24"/>
              </w:rPr>
              <w:t>篇，其中以通讯作者或第一作者发表论文</w:t>
            </w:r>
            <w:r>
              <w:rPr>
                <w:rFonts w:hint="eastAsia" w:ascii="Times New Roman" w:hAnsi="Times New Roman" w:cs="Times New Roman"/>
                <w:sz w:val="24"/>
              </w:rPr>
              <w:t>109</w:t>
            </w:r>
            <w:r>
              <w:rPr>
                <w:rFonts w:ascii="Times New Roman" w:hAnsi="Times New Roman" w:cs="Times New Roman"/>
                <w:sz w:val="24"/>
              </w:rPr>
              <w:t>篇。</w:t>
            </w:r>
            <w:r>
              <w:rPr>
                <w:rFonts w:hint="eastAsia" w:ascii="Times New Roman" w:hAnsi="Times New Roman" w:cs="Times New Roman"/>
                <w:sz w:val="24"/>
              </w:rPr>
              <w:t>据Web of Science统计，论文总引用次数11125次，H因子为52。其中，总引用次数过百的研究论文为33篇，单篇最高引用达1046次，</w:t>
            </w:r>
            <w:r>
              <w:rPr>
                <w:rFonts w:hint="eastAsia" w:ascii="Times New Roman" w:hAnsi="Times New Roman" w:cs="Times New Roman"/>
                <w:b/>
                <w:sz w:val="24"/>
              </w:rPr>
              <w:t>14篇入选Web of Science ESI热点论文，47篇入选ESI高被引论文，2篇分别入选2013年度和2014年度“中国百篇最具影响国际学术论文”，</w:t>
            </w:r>
            <w:r>
              <w:rPr>
                <w:rFonts w:hint="eastAsia" w:ascii="Times New Roman" w:hAnsi="Times New Roman" w:cs="Times New Roman"/>
                <w:sz w:val="24"/>
              </w:rPr>
              <w:t>发表在Nature Photonics上的研究论文（Nature Photonics, 2016, 10, 473-482）入选“2016中国光学重要成果”，26篇论文作为杂志封面论文发表</w:t>
            </w:r>
            <w:r>
              <w:rPr>
                <w:rFonts w:ascii="Times New Roman" w:hAnsi="Times New Roman" w:cs="Times New Roman"/>
                <w:sz w:val="24"/>
              </w:rPr>
              <w:t>，</w:t>
            </w:r>
            <w:r>
              <w:rPr>
                <w:rFonts w:ascii="Times New Roman" w:hAnsi="Times New Roman" w:cs="Times New Roman"/>
                <w:b/>
                <w:sz w:val="24"/>
              </w:rPr>
              <w:t>以上论文成果均为回国独立开展工作后作为通讯作者发表</w:t>
            </w:r>
            <w:r>
              <w:rPr>
                <w:rFonts w:ascii="Times New Roman" w:hAnsi="Times New Roman" w:cs="Times New Roman"/>
                <w:sz w:val="24"/>
              </w:rPr>
              <w:t>。</w:t>
            </w:r>
            <w:r>
              <w:rPr>
                <w:rFonts w:hint="eastAsia" w:ascii="Times New Roman" w:hAnsi="Times New Roman" w:cs="Times New Roman"/>
                <w:sz w:val="24"/>
              </w:rPr>
              <w:t>2016-2017年连续入选Clarivate Analytics（原汤森路透知识产权与科技事业部）公布的“</w:t>
            </w:r>
            <w:r>
              <w:rPr>
                <w:rFonts w:hint="eastAsia" w:ascii="Times New Roman" w:hAnsi="Times New Roman" w:cs="Times New Roman"/>
                <w:b/>
                <w:sz w:val="24"/>
              </w:rPr>
              <w:t>化学学科全球高被引科学家</w:t>
            </w:r>
            <w:r>
              <w:rPr>
                <w:rFonts w:hint="eastAsia" w:ascii="Times New Roman" w:hAnsi="Times New Roman" w:cs="Times New Roman"/>
                <w:sz w:val="24"/>
              </w:rPr>
              <w:t>名单”，2014-2016年连续三年入选爱思唯尔SCOPUS数据库材料科学“</w:t>
            </w:r>
            <w:r>
              <w:rPr>
                <w:rFonts w:hint="eastAsia" w:ascii="Times New Roman" w:hAnsi="Times New Roman" w:cs="Times New Roman"/>
                <w:b/>
                <w:sz w:val="24"/>
              </w:rPr>
              <w:t>中国高被引学者</w:t>
            </w:r>
            <w:r>
              <w:rPr>
                <w:rFonts w:hint="eastAsia" w:ascii="Times New Roman" w:hAnsi="Times New Roman" w:cs="Times New Roman"/>
                <w:sz w:val="24"/>
              </w:rPr>
              <w:t>榜单”，</w:t>
            </w:r>
            <w:r>
              <w:rPr>
                <w:rFonts w:ascii="Times New Roman" w:hAnsi="Times New Roman" w:cs="Times New Roman"/>
                <w:sz w:val="24"/>
              </w:rPr>
              <w:t>2014和2015年连续入选英国皇家化学会杂志Top 1%高被引作者。此外，申请中国发明专利11件，已授权</w:t>
            </w:r>
            <w:r>
              <w:rPr>
                <w:rFonts w:hint="eastAsia" w:ascii="Times New Roman" w:hAnsi="Times New Roman" w:cs="Times New Roman"/>
                <w:sz w:val="24"/>
              </w:rPr>
              <w:t>2</w:t>
            </w:r>
            <w:r>
              <w:rPr>
                <w:rFonts w:ascii="Times New Roman" w:hAnsi="Times New Roman" w:cs="Times New Roman"/>
                <w:sz w:val="24"/>
              </w:rPr>
              <w:t>件。作为主编，组织编写丛书Springer book “Heterogeneous Photocatalysis: From Fundamentals to Green Applications （共11章）”，并为该书撰写第8章。</w:t>
            </w:r>
          </w:p>
          <w:p>
            <w:pPr>
              <w:spacing w:line="336" w:lineRule="auto"/>
              <w:rPr>
                <w:rFonts w:ascii="Times New Roman" w:hAnsi="Times New Roman" w:cs="Times New Roman"/>
                <w:sz w:val="24"/>
              </w:rPr>
            </w:pPr>
          </w:p>
          <w:p>
            <w:pPr>
              <w:spacing w:line="336" w:lineRule="auto"/>
              <w:ind w:firstLine="482"/>
              <w:rPr>
                <w:rFonts w:ascii="Times New Roman" w:hAnsi="Times New Roman" w:cs="Times New Roman"/>
                <w:sz w:val="24"/>
              </w:rPr>
            </w:pPr>
            <w:r>
              <w:rPr>
                <w:rFonts w:ascii="Times New Roman" w:hAnsi="Times New Roman" w:cs="Times New Roman"/>
                <w:sz w:val="24"/>
              </w:rPr>
              <w:t>徐艺军教授围绕光催化剂的光吸收、电荷分离和表面反应等影响其效率的关键科学问题开展深入的研究，特别是在贵金属基复合光催化剂优良捕光和电荷分离性能的机理探究以及石墨烯基复合光催化剂活性提高本质及其构效关系研究方面，取得了一系列重要成果。2016年，徐艺军教授课题组通过调节铂纳米粒子的近场和介电环境，在不改变铂纳米粒子大小的前提下，成功调控出粒径小于10 nm的铂纳米粒子在可见光区的光学吸收峰，并建立了全新的光学吸收模型。在该光学模型中，铂纳米粒子能够吸收二氧化硅载体近场的散射光，表现出特定的光学吸收性质。所构建的铂基复合材料在选择性氧化醇类化合物，选择性还原硝基化合物和光解水产氢等反应中均表现出明显的可见光光催化活性。这一研究结果表明，铂纳米粒子可以作为光子吸收体用于驱动光催化选择性氧化还原过程。该研究不仅实现了小粒径铂纳米粒子光学吸收峰的有效调控，而且开发了具有良好太阳能利用率和电荷分离效率的铂基复合光催化剂。相关研究成果已发表在</w:t>
            </w:r>
            <w:r>
              <w:rPr>
                <w:rFonts w:ascii="Times New Roman" w:hAnsi="Times New Roman" w:cs="Times New Roman"/>
                <w:b/>
                <w:sz w:val="24"/>
              </w:rPr>
              <w:t>Nature Photonics, 2016, 10, 473-482 (IF=37.852)</w:t>
            </w:r>
            <w:r>
              <w:rPr>
                <w:rFonts w:ascii="Times New Roman" w:hAnsi="Times New Roman" w:cs="Times New Roman"/>
                <w:sz w:val="24"/>
              </w:rPr>
              <w:t>，并入选“2016中国光学重要成果”。</w:t>
            </w:r>
          </w:p>
          <w:p>
            <w:pPr>
              <w:spacing w:line="336" w:lineRule="auto"/>
              <w:rPr>
                <w:rFonts w:ascii="Times New Roman" w:hAnsi="Times New Roman" w:cs="Times New Roman"/>
                <w:sz w:val="24"/>
              </w:rPr>
            </w:pPr>
          </w:p>
          <w:p>
            <w:pPr>
              <w:spacing w:line="336" w:lineRule="auto"/>
              <w:ind w:firstLine="482"/>
              <w:rPr>
                <w:rFonts w:ascii="Times New Roman" w:hAnsi="Times New Roman" w:cs="Times New Roman"/>
                <w:sz w:val="24"/>
              </w:rPr>
            </w:pPr>
            <w:r>
              <w:rPr>
                <w:rFonts w:ascii="Times New Roman" w:hAnsi="Times New Roman" w:cs="Times New Roman"/>
                <w:sz w:val="24"/>
              </w:rPr>
              <w:t>此外，徐艺军教授在石墨烯基复合光催化体系方面的研究取得了一系列重要的研究进展。2010年-2014年先后发表在美国化学会期刊</w:t>
            </w:r>
            <w:r>
              <w:rPr>
                <w:rFonts w:ascii="Times New Roman" w:hAnsi="Times New Roman" w:cs="Times New Roman"/>
                <w:b/>
                <w:sz w:val="24"/>
              </w:rPr>
              <w:t>ACS Nano (IF=13.942)上的4篇以石墨烯基复合光催化材料为主题的研究论文均入选了Web of Science ESI热点论文和高被引论文</w:t>
            </w:r>
            <w:r>
              <w:rPr>
                <w:rFonts w:ascii="Times New Roman" w:hAnsi="Times New Roman" w:cs="Times New Roman"/>
                <w:sz w:val="24"/>
              </w:rPr>
              <w:t>，其中2010年发表的研究论文(ACS Nano 2010, 4, 7303-7314)，首次对石墨烯与其他碳的同素异形体（如碳纳米管）在提高半导体光催化性能的本质异同方面进行了系统全面的研究，并呼吁相关领域的研究学者理性地对待石墨烯这一颇具前景的材料，致力于如何充分利用石墨烯的二维平面结构和优良的导电特性。该研究工作对于石墨烯光催化领域的发展具有非常重要的指导意义，该论文</w:t>
            </w:r>
            <w:r>
              <w:rPr>
                <w:rFonts w:ascii="Times New Roman" w:hAnsi="Times New Roman" w:cs="Times New Roman"/>
                <w:b/>
                <w:sz w:val="24"/>
              </w:rPr>
              <w:t>自2010年发表至今总引用次数已达</w:t>
            </w:r>
            <w:r>
              <w:rPr>
                <w:rFonts w:hint="eastAsia" w:ascii="Times New Roman" w:hAnsi="Times New Roman" w:cs="Times New Roman"/>
                <w:b/>
                <w:sz w:val="24"/>
              </w:rPr>
              <w:t>1046</w:t>
            </w:r>
            <w:r>
              <w:rPr>
                <w:rFonts w:ascii="Times New Roman" w:hAnsi="Times New Roman" w:cs="Times New Roman"/>
                <w:b/>
                <w:sz w:val="24"/>
              </w:rPr>
              <w:t>次</w:t>
            </w:r>
            <w:r>
              <w:rPr>
                <w:rFonts w:ascii="Times New Roman" w:hAnsi="Times New Roman" w:cs="Times New Roman"/>
                <w:sz w:val="24"/>
              </w:rPr>
              <w:t>。2014年和2015年，徐艺军教授分别受英国皇家化</w:t>
            </w:r>
            <w:r>
              <w:rPr>
                <w:rFonts w:hint="eastAsia" w:ascii="Times New Roman" w:hAnsi="Times New Roman" w:cs="Times New Roman"/>
                <w:sz w:val="24"/>
              </w:rPr>
              <w:t>学</w:t>
            </w:r>
            <w:r>
              <w:rPr>
                <w:rFonts w:ascii="Times New Roman" w:hAnsi="Times New Roman" w:cs="Times New Roman"/>
                <w:sz w:val="24"/>
              </w:rPr>
              <w:t>学会(Royal Society of Chemistry)和美国化学会(American Chemical Society)的邀请，为Chemical Society Reviews (IF=</w:t>
            </w:r>
            <w:r>
              <w:rPr>
                <w:rFonts w:hint="eastAsia" w:ascii="Times New Roman" w:hAnsi="Times New Roman" w:cs="Times New Roman"/>
                <w:sz w:val="24"/>
              </w:rPr>
              <w:t>38.618</w:t>
            </w:r>
            <w:r>
              <w:rPr>
                <w:rFonts w:ascii="Times New Roman" w:hAnsi="Times New Roman" w:cs="Times New Roman"/>
                <w:sz w:val="24"/>
              </w:rPr>
              <w:t>)和Chemical Reviews (IF=</w:t>
            </w:r>
            <w:r>
              <w:rPr>
                <w:rFonts w:hint="eastAsia" w:ascii="Times New Roman" w:hAnsi="Times New Roman" w:cs="Times New Roman"/>
                <w:sz w:val="24"/>
              </w:rPr>
              <w:t>47.928</w:t>
            </w:r>
            <w:r>
              <w:rPr>
                <w:rFonts w:ascii="Times New Roman" w:hAnsi="Times New Roman" w:cs="Times New Roman"/>
                <w:sz w:val="24"/>
              </w:rPr>
              <w:t>)撰写了石墨烯光催化主题的展望和综述论文(</w:t>
            </w:r>
            <w:r>
              <w:rPr>
                <w:rFonts w:ascii="Times New Roman" w:hAnsi="Times New Roman" w:cs="Times New Roman"/>
                <w:b/>
                <w:iCs/>
                <w:kern w:val="0"/>
                <w:sz w:val="24"/>
              </w:rPr>
              <w:t>Chem. Soc. Rev.,</w:t>
            </w:r>
            <w:r>
              <w:rPr>
                <w:rFonts w:ascii="Times New Roman" w:hAnsi="Times New Roman" w:cs="Times New Roman"/>
                <w:b/>
                <w:kern w:val="0"/>
                <w:sz w:val="24"/>
              </w:rPr>
              <w:t xml:space="preserve"> </w:t>
            </w:r>
            <w:r>
              <w:rPr>
                <w:rFonts w:ascii="Times New Roman" w:hAnsi="Times New Roman" w:cs="Times New Roman"/>
                <w:b/>
                <w:bCs/>
                <w:kern w:val="0"/>
                <w:sz w:val="24"/>
              </w:rPr>
              <w:t>2014</w:t>
            </w:r>
            <w:r>
              <w:rPr>
                <w:rFonts w:ascii="Times New Roman" w:hAnsi="Times New Roman" w:cs="Times New Roman"/>
                <w:b/>
                <w:kern w:val="0"/>
                <w:sz w:val="24"/>
              </w:rPr>
              <w:t xml:space="preserve">, </w:t>
            </w:r>
            <w:r>
              <w:rPr>
                <w:rFonts w:ascii="Times New Roman" w:hAnsi="Times New Roman" w:cs="Times New Roman"/>
                <w:b/>
                <w:iCs/>
                <w:kern w:val="0"/>
                <w:sz w:val="24"/>
              </w:rPr>
              <w:t>43</w:t>
            </w:r>
            <w:r>
              <w:rPr>
                <w:rFonts w:ascii="Times New Roman" w:hAnsi="Times New Roman" w:cs="Times New Roman"/>
                <w:b/>
                <w:kern w:val="0"/>
                <w:sz w:val="24"/>
              </w:rPr>
              <w:t>, 8240-8254 [封面论文]；</w:t>
            </w:r>
            <w:r>
              <w:rPr>
                <w:rFonts w:ascii="Times New Roman" w:hAnsi="Times New Roman" w:cs="Times New Roman"/>
                <w:b/>
                <w:iCs/>
                <w:kern w:val="0"/>
                <w:sz w:val="24"/>
              </w:rPr>
              <w:t>Chem. Rev.,</w:t>
            </w:r>
            <w:r>
              <w:rPr>
                <w:rFonts w:ascii="Times New Roman" w:hAnsi="Times New Roman" w:cs="Times New Roman"/>
                <w:b/>
                <w:kern w:val="0"/>
                <w:sz w:val="24"/>
              </w:rPr>
              <w:t xml:space="preserve"> </w:t>
            </w:r>
            <w:r>
              <w:rPr>
                <w:rFonts w:ascii="Times New Roman" w:hAnsi="Times New Roman" w:cs="Times New Roman"/>
                <w:b/>
                <w:bCs/>
                <w:kern w:val="0"/>
                <w:sz w:val="24"/>
              </w:rPr>
              <w:t>2015</w:t>
            </w:r>
            <w:r>
              <w:rPr>
                <w:rFonts w:ascii="Times New Roman" w:hAnsi="Times New Roman" w:cs="Times New Roman"/>
                <w:b/>
                <w:kern w:val="0"/>
                <w:sz w:val="24"/>
              </w:rPr>
              <w:t xml:space="preserve">, </w:t>
            </w:r>
            <w:r>
              <w:rPr>
                <w:rFonts w:ascii="Times New Roman" w:hAnsi="Times New Roman" w:cs="Times New Roman"/>
                <w:b/>
                <w:iCs/>
                <w:kern w:val="0"/>
                <w:sz w:val="24"/>
              </w:rPr>
              <w:t>115</w:t>
            </w:r>
            <w:r>
              <w:rPr>
                <w:rFonts w:ascii="Times New Roman" w:hAnsi="Times New Roman" w:cs="Times New Roman"/>
                <w:b/>
                <w:kern w:val="0"/>
                <w:sz w:val="24"/>
              </w:rPr>
              <w:t>, 10307-10377，均入选</w:t>
            </w:r>
            <w:r>
              <w:rPr>
                <w:rFonts w:ascii="Times New Roman" w:hAnsi="Times New Roman" w:cs="Times New Roman"/>
                <w:b/>
                <w:sz w:val="24"/>
              </w:rPr>
              <w:t>ESI热点论文和高被引论文</w:t>
            </w:r>
            <w:r>
              <w:rPr>
                <w:rFonts w:ascii="Times New Roman" w:hAnsi="Times New Roman" w:cs="Times New Roman"/>
                <w:sz w:val="24"/>
              </w:rPr>
              <w:t>)。</w:t>
            </w:r>
          </w:p>
          <w:p>
            <w:pPr>
              <w:spacing w:line="336" w:lineRule="auto"/>
              <w:rPr>
                <w:rFonts w:ascii="Times New Roman" w:hAnsi="Times New Roman" w:cs="Times New Roman"/>
                <w:sz w:val="24"/>
              </w:rPr>
            </w:pPr>
          </w:p>
          <w:p>
            <w:pPr>
              <w:spacing w:line="400" w:lineRule="exact"/>
              <w:ind w:firstLine="480" w:firstLineChars="200"/>
              <w:rPr>
                <w:rFonts w:ascii="宋体" w:hAnsi="宋体"/>
                <w:spacing w:val="2"/>
              </w:rPr>
            </w:pPr>
            <w:r>
              <w:rPr>
                <w:rFonts w:ascii="Times New Roman" w:hAnsi="Times New Roman" w:cs="Times New Roman"/>
                <w:sz w:val="24"/>
              </w:rPr>
              <w:t>综述所述，徐艺军教授自回国成立课题组开展工作以来，研究工作主线清晰，特色突出，创新性强，</w:t>
            </w:r>
            <w:r>
              <w:rPr>
                <w:rFonts w:hint="eastAsia" w:ascii="Times New Roman" w:hAnsi="Times New Roman" w:cs="Times New Roman"/>
                <w:sz w:val="24"/>
              </w:rPr>
              <w:t>部分科研成果</w:t>
            </w:r>
            <w:r>
              <w:rPr>
                <w:rFonts w:ascii="Times New Roman" w:hAnsi="Times New Roman" w:cs="Times New Roman"/>
                <w:sz w:val="24"/>
              </w:rPr>
              <w:t>已达到国际前沿水平，所取得的研究成果对提升我国光催化领域研究的国际影响力和物理化学学科的发展都具有重要的推动作用。</w:t>
            </w:r>
          </w:p>
        </w:tc>
      </w:tr>
    </w:tbl>
    <w:p>
      <w:pPr>
        <w:widowControl/>
        <w:jc w:val="left"/>
        <w:rPr>
          <w:rFonts w:ascii="宋体" w:hAnsi="宋体" w:eastAsia="黑体"/>
          <w:sz w:val="30"/>
          <w:szCs w:val="30"/>
        </w:rPr>
      </w:pPr>
      <w:r>
        <w:rPr>
          <w:rFonts w:ascii="宋体" w:hAnsi="宋体" w:eastAsia="黑体"/>
          <w:sz w:val="30"/>
          <w:szCs w:val="30"/>
        </w:rPr>
        <w:br w:type="page"/>
      </w:r>
      <w:r>
        <w:rPr>
          <w:rFonts w:hint="eastAsia" w:ascii="宋体" w:hAnsi="宋体" w:eastAsia="黑体"/>
          <w:sz w:val="30"/>
          <w:szCs w:val="30"/>
        </w:rPr>
        <w:t>八、主要科学技术成就和贡献摘要</w:t>
      </w:r>
    </w:p>
    <w:tbl>
      <w:tblPr>
        <w:tblStyle w:val="8"/>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039" w:hRule="atLeast"/>
          <w:jc w:val="center"/>
        </w:trPr>
        <w:tc>
          <w:tcPr>
            <w:tcW w:w="9038" w:type="dxa"/>
            <w:tcBorders>
              <w:top w:val="single" w:color="auto" w:sz="4" w:space="0"/>
              <w:left w:val="single" w:color="auto" w:sz="4" w:space="0"/>
              <w:bottom w:val="single" w:color="auto" w:sz="4" w:space="0"/>
              <w:right w:val="single" w:color="auto" w:sz="4" w:space="0"/>
            </w:tcBorders>
          </w:tcPr>
          <w:p>
            <w:pPr>
              <w:spacing w:line="400" w:lineRule="exact"/>
              <w:ind w:firstLine="420" w:firstLineChars="200"/>
              <w:rPr>
                <w:rFonts w:ascii="宋体" w:hAnsi="宋体"/>
                <w:spacing w:val="2"/>
              </w:rPr>
            </w:pPr>
            <w:r>
              <w:rPr>
                <w:rFonts w:hint="eastAsia" w:ascii="宋体" w:hAnsi="宋体"/>
              </w:rPr>
              <w:t>本栏目是“主要科学技术成就和贡献”一栏内容在科学技术创新方面的归纳与提炼，应简明、扼要表述以被推荐人为主完成的科学发现、技术发明、技术创新或技术推广情况。</w:t>
            </w:r>
            <w:r>
              <w:rPr>
                <w:rFonts w:hint="eastAsia" w:ascii="宋体" w:hAnsi="宋体"/>
                <w:spacing w:val="2"/>
              </w:rPr>
              <w:t>限500字以内。</w:t>
            </w:r>
          </w:p>
          <w:p>
            <w:pPr>
              <w:spacing w:line="400" w:lineRule="exact"/>
              <w:ind w:firstLine="428" w:firstLineChars="200"/>
              <w:rPr>
                <w:rFonts w:ascii="宋体" w:hAnsi="宋体"/>
                <w:spacing w:val="2"/>
              </w:rPr>
            </w:pPr>
          </w:p>
          <w:p>
            <w:pPr>
              <w:spacing w:line="336" w:lineRule="auto"/>
              <w:ind w:firstLine="482"/>
              <w:rPr>
                <w:rFonts w:ascii="Times New Roman" w:hAnsi="Times New Roman" w:cs="Times New Roman"/>
                <w:sz w:val="24"/>
              </w:rPr>
            </w:pPr>
            <w:r>
              <w:rPr>
                <w:rFonts w:hint="eastAsia" w:ascii="Times New Roman" w:hAnsi="Times New Roman" w:cs="Times New Roman"/>
                <w:sz w:val="24"/>
              </w:rPr>
              <w:t>徐艺军教授</w:t>
            </w:r>
            <w:r>
              <w:rPr>
                <w:rFonts w:ascii="Times New Roman" w:hAnsi="Times New Roman" w:cs="Times New Roman"/>
                <w:sz w:val="24"/>
              </w:rPr>
              <w:t>近年来主要从事光催化领域的研究，</w:t>
            </w:r>
            <w:r>
              <w:rPr>
                <w:rFonts w:hint="eastAsia" w:ascii="Times New Roman" w:hAnsi="Times New Roman" w:cs="Times New Roman"/>
                <w:sz w:val="24"/>
              </w:rPr>
              <w:t>自回国独立开展工作以来，</w:t>
            </w:r>
            <w:r>
              <w:rPr>
                <w:rFonts w:ascii="Times New Roman" w:hAnsi="Times New Roman" w:cs="Times New Roman"/>
                <w:sz w:val="24"/>
              </w:rPr>
              <w:t>已在</w:t>
            </w:r>
            <w:r>
              <w:rPr>
                <w:rFonts w:ascii="Times New Roman" w:hAnsi="Times New Roman" w:cs="Times New Roman"/>
                <w:b/>
                <w:sz w:val="24"/>
              </w:rPr>
              <w:t>Nature Photonics (IF=37.852), Chemical Reviews (IF=47.928), Chemical Society Reviews (IF=38.618), Nature Communications (IF=12.124), ACS Nano (IF=13.942), Advanced Functional Materials (IF=12.124), Nano Today (IF=17.476)</w:t>
            </w:r>
            <w:r>
              <w:rPr>
                <w:rFonts w:ascii="Times New Roman" w:hAnsi="Times New Roman" w:cs="Times New Roman"/>
                <w:sz w:val="24"/>
              </w:rPr>
              <w:t>等国内外学术期刊上发表论文</w:t>
            </w:r>
            <w:r>
              <w:rPr>
                <w:rFonts w:hint="eastAsia" w:ascii="Times New Roman" w:hAnsi="Times New Roman" w:cs="Times New Roman"/>
                <w:sz w:val="24"/>
              </w:rPr>
              <w:t>127</w:t>
            </w:r>
            <w:r>
              <w:rPr>
                <w:rFonts w:ascii="Times New Roman" w:hAnsi="Times New Roman" w:cs="Times New Roman"/>
                <w:sz w:val="24"/>
              </w:rPr>
              <w:t>篇，其中以通讯或第一作者发表论文</w:t>
            </w:r>
            <w:r>
              <w:rPr>
                <w:rFonts w:hint="eastAsia" w:ascii="Times New Roman" w:hAnsi="Times New Roman" w:cs="Times New Roman"/>
                <w:sz w:val="24"/>
              </w:rPr>
              <w:t>109</w:t>
            </w:r>
            <w:r>
              <w:rPr>
                <w:rFonts w:ascii="Times New Roman" w:hAnsi="Times New Roman" w:cs="Times New Roman"/>
                <w:sz w:val="24"/>
              </w:rPr>
              <w:t>篇，据Web of Science统计，论文总引用</w:t>
            </w:r>
            <w:r>
              <w:rPr>
                <w:rFonts w:hint="eastAsia" w:ascii="Times New Roman" w:hAnsi="Times New Roman" w:cs="Times New Roman"/>
                <w:sz w:val="24"/>
              </w:rPr>
              <w:t>11125</w:t>
            </w:r>
            <w:r>
              <w:rPr>
                <w:rFonts w:ascii="Times New Roman" w:hAnsi="Times New Roman" w:cs="Times New Roman"/>
                <w:sz w:val="24"/>
              </w:rPr>
              <w:t>次，H因子5</w:t>
            </w:r>
            <w:r>
              <w:rPr>
                <w:rFonts w:hint="eastAsia" w:ascii="Times New Roman" w:hAnsi="Times New Roman" w:cs="Times New Roman"/>
                <w:sz w:val="24"/>
              </w:rPr>
              <w:t>2</w:t>
            </w:r>
            <w:r>
              <w:rPr>
                <w:rFonts w:ascii="Times New Roman" w:hAnsi="Times New Roman" w:cs="Times New Roman"/>
                <w:sz w:val="24"/>
              </w:rPr>
              <w:t>。总引用次数过百的研究论文为3</w:t>
            </w:r>
            <w:r>
              <w:rPr>
                <w:rFonts w:hint="eastAsia" w:ascii="Times New Roman" w:hAnsi="Times New Roman" w:cs="Times New Roman"/>
                <w:sz w:val="24"/>
              </w:rPr>
              <w:t>3</w:t>
            </w:r>
            <w:r>
              <w:rPr>
                <w:rFonts w:ascii="Times New Roman" w:hAnsi="Times New Roman" w:cs="Times New Roman"/>
                <w:sz w:val="24"/>
              </w:rPr>
              <w:t>篇，1</w:t>
            </w:r>
            <w:r>
              <w:rPr>
                <w:rFonts w:hint="eastAsia" w:ascii="Times New Roman" w:hAnsi="Times New Roman" w:cs="Times New Roman"/>
                <w:sz w:val="24"/>
              </w:rPr>
              <w:t>4</w:t>
            </w:r>
            <w:r>
              <w:rPr>
                <w:rFonts w:ascii="Times New Roman" w:hAnsi="Times New Roman" w:cs="Times New Roman"/>
                <w:sz w:val="24"/>
              </w:rPr>
              <w:t>篇入选ESI热点论文，4</w:t>
            </w:r>
            <w:r>
              <w:rPr>
                <w:rFonts w:hint="eastAsia" w:ascii="Times New Roman" w:hAnsi="Times New Roman" w:cs="Times New Roman"/>
                <w:sz w:val="24"/>
              </w:rPr>
              <w:t>7</w:t>
            </w:r>
            <w:r>
              <w:rPr>
                <w:rFonts w:ascii="Times New Roman" w:hAnsi="Times New Roman" w:cs="Times New Roman"/>
                <w:sz w:val="24"/>
              </w:rPr>
              <w:t>篇入选ESI高被引论文，2篇分别入选2013和2014年度“中国百篇最具影响国际学术论文”，1篇入选“2016中国光学重要成果”，3篇分别获得福建省自然科学优秀学术论文一、二、三等奖，26篇论文作为杂志封面论文发表，</w:t>
            </w:r>
            <w:r>
              <w:rPr>
                <w:rFonts w:ascii="Times New Roman" w:hAnsi="Times New Roman" w:cs="Times New Roman"/>
                <w:b/>
                <w:sz w:val="24"/>
              </w:rPr>
              <w:t>以上论文成果均为回国独立开展工作后作为通讯作者发表</w:t>
            </w:r>
            <w:r>
              <w:rPr>
                <w:rFonts w:ascii="Times New Roman" w:hAnsi="Times New Roman" w:cs="Times New Roman"/>
                <w:sz w:val="24"/>
              </w:rPr>
              <w:t>。2016</w:t>
            </w:r>
            <w:r>
              <w:rPr>
                <w:rFonts w:hint="eastAsia" w:ascii="Times New Roman" w:hAnsi="Times New Roman" w:cs="Times New Roman"/>
                <w:sz w:val="24"/>
              </w:rPr>
              <w:t>-2017</w:t>
            </w:r>
            <w:r>
              <w:rPr>
                <w:rFonts w:ascii="Times New Roman" w:hAnsi="Times New Roman" w:cs="Times New Roman"/>
                <w:sz w:val="24"/>
              </w:rPr>
              <w:t>年</w:t>
            </w:r>
            <w:r>
              <w:rPr>
                <w:rFonts w:hint="eastAsia" w:ascii="Times New Roman" w:hAnsi="Times New Roman" w:cs="Times New Roman"/>
                <w:sz w:val="24"/>
              </w:rPr>
              <w:t>连续</w:t>
            </w:r>
            <w:r>
              <w:rPr>
                <w:rFonts w:ascii="Times New Roman" w:hAnsi="Times New Roman" w:cs="Times New Roman"/>
                <w:sz w:val="24"/>
              </w:rPr>
              <w:t>入选Clarivate Analytics（原汤森路透知识产权与科技事业部）公布的“化学学科全球高被引科学家名单”。</w:t>
            </w:r>
          </w:p>
          <w:p>
            <w:pPr>
              <w:spacing w:line="400" w:lineRule="exact"/>
              <w:ind w:firstLine="480" w:firstLineChars="200"/>
              <w:rPr>
                <w:rFonts w:ascii="宋体" w:hAnsi="宋体" w:eastAsia="仿宋_GB2312"/>
                <w:sz w:val="28"/>
              </w:rPr>
            </w:pPr>
            <w:r>
              <w:rPr>
                <w:rFonts w:ascii="Times New Roman" w:hAnsi="Times New Roman" w:cs="Times New Roman"/>
                <w:sz w:val="24"/>
              </w:rPr>
              <w:t>作为负责人主持包括国家自然科学基金重点项目、面上项目、青年基金项目、福建省杰出青年基金项目和省杰出青年自然科学基金滚动资助项目等在内的1</w:t>
            </w:r>
            <w:r>
              <w:rPr>
                <w:rFonts w:hint="eastAsia" w:ascii="Times New Roman" w:hAnsi="Times New Roman" w:cs="Times New Roman"/>
                <w:sz w:val="24"/>
              </w:rPr>
              <w:t>1</w:t>
            </w:r>
            <w:r>
              <w:rPr>
                <w:rFonts w:ascii="Times New Roman" w:hAnsi="Times New Roman" w:cs="Times New Roman"/>
                <w:sz w:val="24"/>
              </w:rPr>
              <w:t>项科研项目，2014年入选福建省首批特支人才“双百计划”青年拔尖创新人才</w:t>
            </w:r>
            <w:r>
              <w:rPr>
                <w:rFonts w:hint="eastAsia" w:ascii="Times New Roman" w:hAnsi="Times New Roman" w:cs="Times New Roman"/>
                <w:sz w:val="24"/>
              </w:rPr>
              <w:t>，2017年获福建省青年科技奖</w:t>
            </w:r>
            <w:r>
              <w:rPr>
                <w:rFonts w:ascii="Times New Roman" w:hAnsi="Times New Roman" w:cs="Times New Roman"/>
                <w:sz w:val="24"/>
              </w:rPr>
              <w:t>。获得2013-2014年度太阳能光化学与光催化研究领域优秀青年奖，并受邀做大会报告。2015年入选英国皇家化学学会会士(FRSC)，被聘为英国皇家化学会专业期刊RSC Advances的副主编，2016年被聘为Nature出版集团专业期刊Scientific Reports编委</w:t>
            </w:r>
            <w:r>
              <w:rPr>
                <w:rFonts w:hint="eastAsia" w:ascii="Times New Roman" w:hAnsi="Times New Roman" w:cs="Times New Roman"/>
                <w:sz w:val="24"/>
              </w:rPr>
              <w:t>，2017年被聘为英国皇家化学学会期刊Journal of Materials Chemistry A顾问委员</w:t>
            </w:r>
            <w:r>
              <w:rPr>
                <w:rFonts w:ascii="Times New Roman" w:hAnsi="Times New Roman" w:cs="Times New Roman"/>
                <w:sz w:val="24"/>
              </w:rPr>
              <w:t>。</w:t>
            </w:r>
          </w:p>
        </w:tc>
      </w:tr>
    </w:tbl>
    <w:p>
      <w:pPr>
        <w:widowControl/>
        <w:jc w:val="left"/>
        <w:rPr>
          <w:rFonts w:ascii="宋体" w:hAnsi="宋体" w:eastAsia="黑体"/>
          <w:sz w:val="30"/>
          <w:szCs w:val="30"/>
        </w:rPr>
      </w:pPr>
      <w:r>
        <w:rPr>
          <w:rFonts w:ascii="宋体" w:hAnsi="宋体" w:eastAsia="黑体"/>
          <w:sz w:val="30"/>
          <w:szCs w:val="30"/>
        </w:rPr>
        <w:br w:type="page"/>
      </w:r>
      <w:r>
        <w:rPr>
          <w:rFonts w:hint="eastAsia" w:ascii="宋体" w:hAnsi="宋体" w:eastAsia="黑体"/>
          <w:sz w:val="30"/>
          <w:szCs w:val="30"/>
        </w:rPr>
        <w:t>九、发表论文、专著的情况</w:t>
      </w:r>
    </w:p>
    <w:tbl>
      <w:tblPr>
        <w:tblStyle w:val="8"/>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039" w:hRule="atLeast"/>
          <w:jc w:val="center"/>
        </w:trPr>
        <w:tc>
          <w:tcPr>
            <w:tcW w:w="9038" w:type="dxa"/>
            <w:tcBorders>
              <w:top w:val="single" w:color="auto" w:sz="4" w:space="0"/>
              <w:left w:val="single" w:color="auto" w:sz="4" w:space="0"/>
              <w:bottom w:val="single" w:color="auto" w:sz="4" w:space="0"/>
              <w:right w:val="single" w:color="auto" w:sz="4" w:space="0"/>
            </w:tcBorders>
          </w:tcPr>
          <w:p>
            <w:pPr>
              <w:spacing w:line="400" w:lineRule="exact"/>
              <w:ind w:firstLine="420" w:firstLineChars="200"/>
              <w:rPr>
                <w:rFonts w:ascii="宋体" w:hAnsi="宋体"/>
              </w:rPr>
            </w:pPr>
            <w:r>
              <w:rPr>
                <w:rFonts w:hint="eastAsia" w:ascii="宋体" w:hAnsi="宋体"/>
              </w:rPr>
              <w:t>论文须注明论文名称、论文作者、发表刊物名称、发表日期、刊物影响因子、他引次数等信息；专著须注明专著名称、出版单位名称、出版年份等信息。</w:t>
            </w:r>
          </w:p>
          <w:p>
            <w:pPr>
              <w:spacing w:line="400" w:lineRule="exact"/>
              <w:ind w:firstLine="420" w:firstLineChars="200"/>
              <w:rPr>
                <w:rFonts w:ascii="宋体" w:hAnsi="宋体"/>
              </w:rPr>
            </w:pPr>
          </w:p>
          <w:p>
            <w:pPr>
              <w:spacing w:line="336" w:lineRule="auto"/>
              <w:ind w:firstLine="480" w:firstLineChars="200"/>
              <w:rPr>
                <w:rFonts w:ascii="Times New Roman" w:hAnsi="Times New Roman" w:cs="Times New Roman"/>
                <w:sz w:val="24"/>
              </w:rPr>
            </w:pPr>
            <w:r>
              <w:rPr>
                <w:rFonts w:ascii="Times New Roman" w:hAnsi="Times New Roman" w:cs="Times New Roman"/>
                <w:sz w:val="24"/>
              </w:rPr>
              <w:t>申请人自2009年回国独立开展研究工作至今，已在</w:t>
            </w:r>
            <w:r>
              <w:rPr>
                <w:rFonts w:ascii="Times New Roman" w:hAnsi="Times New Roman" w:cs="Times New Roman"/>
                <w:b/>
                <w:sz w:val="24"/>
              </w:rPr>
              <w:t>Nature Photonics (IF=37.852), Chemical Reviews (IF=47.928), Chemical Society Reviews (IF=38.618), Nature Communications (IF=12.124), ACS Nano (IF=13.942), Advanced Functional Materials (IF=12.124), Nano Today (IF=17.476), Chemical Science (IF=8.668), Chemistry of Materials (IF=9.466), Journal of Catalysis (IF=6.844), Small (IF=8.643)</w:t>
            </w:r>
            <w:r>
              <w:rPr>
                <w:rFonts w:ascii="Times New Roman" w:hAnsi="Times New Roman" w:cs="Times New Roman"/>
                <w:sz w:val="24"/>
              </w:rPr>
              <w:t>等国内外重要学术期刊上发表论文127篇，其中以通讯作者或第一作者发表论文92篇。据Web of Science统计，论文总引用次数11125次，H因子为52。作为主编，组织编写丛书Springer book “Heterogeneous Photocatalysis: From Fundamentals to Green Applications（共11章）”，并为该书撰写第8章。</w:t>
            </w:r>
          </w:p>
          <w:p>
            <w:pPr>
              <w:spacing w:line="336" w:lineRule="auto"/>
              <w:ind w:firstLine="480" w:firstLineChars="200"/>
              <w:rPr>
                <w:rFonts w:ascii="Times New Roman" w:hAnsi="Times New Roman" w:cs="Times New Roman"/>
                <w:sz w:val="24"/>
              </w:rPr>
            </w:pPr>
            <w:r>
              <w:rPr>
                <w:rFonts w:ascii="Times New Roman" w:hAnsi="Times New Roman" w:cs="Times New Roman"/>
                <w:sz w:val="24"/>
              </w:rPr>
              <w:t>成立课题组独立开展工作之后发表的代表性论文和专著</w:t>
            </w:r>
            <w:r>
              <w:rPr>
                <w:rFonts w:hint="eastAsia" w:ascii="Times New Roman" w:hAnsi="Times New Roman" w:cs="Times New Roman"/>
                <w:sz w:val="24"/>
              </w:rPr>
              <w:t>如下</w:t>
            </w:r>
            <w:r>
              <w:rPr>
                <w:rFonts w:ascii="Times New Roman" w:hAnsi="Times New Roman" w:cs="Times New Roman"/>
                <w:sz w:val="24"/>
              </w:rPr>
              <w:t>：</w:t>
            </w:r>
          </w:p>
          <w:p>
            <w:pPr>
              <w:spacing w:line="336" w:lineRule="auto"/>
              <w:rPr>
                <w:rFonts w:ascii="Times New Roman" w:hAnsi="Times New Roman" w:cs="Times New Roman"/>
                <w:sz w:val="24"/>
              </w:rPr>
            </w:pPr>
          </w:p>
          <w:p>
            <w:pPr>
              <w:spacing w:line="336" w:lineRule="auto"/>
              <w:rPr>
                <w:rFonts w:ascii="Times New Roman" w:hAnsi="Times New Roman" w:eastAsia="新宋体" w:cs="Times New Roman"/>
                <w:b/>
                <w:sz w:val="24"/>
                <w:u w:val="single"/>
              </w:rPr>
            </w:pPr>
            <w:r>
              <w:rPr>
                <w:rFonts w:ascii="Times New Roman" w:hAnsi="Times New Roman" w:eastAsia="新宋体" w:cs="Times New Roman"/>
                <w:b/>
                <w:sz w:val="24"/>
                <w:u w:val="single"/>
              </w:rPr>
              <w:t>代表性论文：</w:t>
            </w:r>
          </w:p>
          <w:p>
            <w:pPr>
              <w:numPr>
                <w:ilvl w:val="0"/>
                <w:numId w:val="1"/>
              </w:numPr>
              <w:autoSpaceDE w:val="0"/>
              <w:autoSpaceDN w:val="0"/>
              <w:adjustRightInd w:val="0"/>
              <w:spacing w:line="336" w:lineRule="auto"/>
              <w:rPr>
                <w:rFonts w:ascii="Times New Roman" w:hAnsi="Times New Roman" w:eastAsia="仿宋_GB2312" w:cs="Times New Roman"/>
                <w:sz w:val="24"/>
              </w:rPr>
            </w:pPr>
            <w:r>
              <w:rPr>
                <w:rFonts w:ascii="Times New Roman" w:hAnsi="Times New Roman" w:eastAsia="仿宋_GB2312" w:cs="Times New Roman"/>
                <w:sz w:val="24"/>
              </w:rPr>
              <w:t xml:space="preserve">Nan Zhang, Chuang Han, </w:t>
            </w:r>
            <w:r>
              <w:rPr>
                <w:rFonts w:ascii="Times New Roman" w:hAnsi="Times New Roman" w:eastAsia="仿宋_GB2312" w:cs="Times New Roman"/>
                <w:b/>
                <w:sz w:val="24"/>
                <w:u w:val="single"/>
              </w:rPr>
              <w:t>Yi-Jun Xu*</w:t>
            </w:r>
            <w:r>
              <w:rPr>
                <w:rFonts w:ascii="Times New Roman" w:hAnsi="Times New Roman" w:eastAsia="仿宋_GB2312" w:cs="Times New Roman"/>
                <w:sz w:val="24"/>
              </w:rPr>
              <w:t>, Jonathan J. Foley IV, Dongtang Zhang, Jason Codrington, Stephen K. Gray, Yugang Sun*, Near-field Dielectric Scattering Promotes Optical Absorption by Platinum Nanoparticles，</w:t>
            </w:r>
            <w:r>
              <w:rPr>
                <w:rFonts w:ascii="Times New Roman" w:hAnsi="Times New Roman" w:eastAsia="仿宋_GB2312" w:cs="Times New Roman"/>
                <w:b/>
                <w:i/>
                <w:sz w:val="24"/>
              </w:rPr>
              <w:t>Nature Photonics</w:t>
            </w:r>
            <w:r>
              <w:rPr>
                <w:rFonts w:ascii="Times New Roman" w:hAnsi="Times New Roman" w:eastAsia="仿宋_GB2312" w:cs="Times New Roman"/>
                <w:sz w:val="24"/>
              </w:rPr>
              <w:t xml:space="preserve">, 2016, 10, 473-482. </w:t>
            </w:r>
            <w:r>
              <w:rPr>
                <w:rFonts w:ascii="Times New Roman" w:hAnsi="Times New Roman" w:eastAsia="仿宋_GB2312" w:cs="Times New Roman"/>
                <w:b/>
                <w:sz w:val="24"/>
              </w:rPr>
              <w:t>(</w:t>
            </w:r>
            <w:r>
              <w:rPr>
                <w:rFonts w:ascii="Times New Roman" w:hAnsi="Times New Roman" w:cs="Times New Roman"/>
                <w:b/>
                <w:kern w:val="0"/>
                <w:sz w:val="24"/>
              </w:rPr>
              <w:t>IF=</w:t>
            </w:r>
            <w:r>
              <w:rPr>
                <w:rFonts w:ascii="Times New Roman" w:hAnsi="Times New Roman" w:cs="Times New Roman"/>
                <w:b/>
                <w:sz w:val="24"/>
              </w:rPr>
              <w:t>37.852</w:t>
            </w:r>
            <w:r>
              <w:rPr>
                <w:rFonts w:hint="eastAsia" w:ascii="Times New Roman" w:hAnsi="Times New Roman" w:cs="Times New Roman"/>
                <w:b/>
                <w:sz w:val="24"/>
              </w:rPr>
              <w:t>，</w:t>
            </w:r>
            <w:r>
              <w:rPr>
                <w:rFonts w:ascii="Times New Roman" w:hAnsi="Times New Roman" w:cs="Times New Roman"/>
                <w:b/>
                <w:kern w:val="0"/>
                <w:sz w:val="24"/>
              </w:rPr>
              <w:t>ESI热点论文和高被引论文</w:t>
            </w:r>
            <w:r>
              <w:rPr>
                <w:rFonts w:hint="eastAsia" w:ascii="Times New Roman" w:hAnsi="Times New Roman" w:cs="Times New Roman"/>
                <w:b/>
                <w:kern w:val="0"/>
                <w:sz w:val="24"/>
              </w:rPr>
              <w:t>，2016中国光学重要成果，</w:t>
            </w:r>
            <w:r>
              <w:rPr>
                <w:rFonts w:hint="eastAsia" w:ascii="Times New Roman" w:hAnsi="Times New Roman" w:cs="Times New Roman"/>
                <w:b/>
                <w:sz w:val="24"/>
              </w:rPr>
              <w:t>发表日期：2016年5月2日，他引43次</w:t>
            </w:r>
            <w:r>
              <w:rPr>
                <w:rFonts w:ascii="Times New Roman" w:hAnsi="Times New Roman" w:eastAsia="仿宋_GB2312" w:cs="Times New Roman"/>
                <w:b/>
                <w:sz w:val="24"/>
              </w:rPr>
              <w:t>)</w:t>
            </w:r>
          </w:p>
          <w:p>
            <w:pPr>
              <w:numPr>
                <w:ilvl w:val="0"/>
                <w:numId w:val="1"/>
              </w:numPr>
              <w:autoSpaceDE w:val="0"/>
              <w:autoSpaceDN w:val="0"/>
              <w:adjustRightInd w:val="0"/>
              <w:spacing w:line="336" w:lineRule="auto"/>
              <w:rPr>
                <w:rFonts w:ascii="Times New Roman" w:hAnsi="Times New Roman" w:eastAsia="仿宋_GB2312" w:cs="Times New Roman"/>
                <w:sz w:val="24"/>
              </w:rPr>
            </w:pPr>
            <w:r>
              <w:rPr>
                <w:rFonts w:ascii="Times New Roman" w:hAnsi="Times New Roman" w:eastAsia="仿宋_GB2312" w:cs="Times New Roman"/>
                <w:sz w:val="24"/>
              </w:rPr>
              <w:t xml:space="preserve">Nan Zhang, Min-Quan Yang, Siqi Liu, Yugang Sun*, </w:t>
            </w:r>
            <w:r>
              <w:rPr>
                <w:rFonts w:ascii="Times New Roman" w:hAnsi="Times New Roman" w:eastAsia="仿宋_GB2312" w:cs="Times New Roman"/>
                <w:b/>
                <w:sz w:val="24"/>
                <w:u w:val="single"/>
              </w:rPr>
              <w:t>Yi-Jun Xu*</w:t>
            </w:r>
            <w:r>
              <w:rPr>
                <w:rFonts w:ascii="Times New Roman" w:hAnsi="Times New Roman" w:eastAsia="仿宋_GB2312" w:cs="Times New Roman"/>
                <w:sz w:val="24"/>
              </w:rPr>
              <w:t xml:space="preserve">, Waltzing with the Versatile Platform of Graphene to Synthesize Composite Photocatalysts, </w:t>
            </w:r>
            <w:r>
              <w:rPr>
                <w:rFonts w:ascii="Times New Roman" w:hAnsi="Times New Roman" w:eastAsia="仿宋_GB2312" w:cs="Times New Roman"/>
                <w:b/>
                <w:i/>
                <w:sz w:val="24"/>
              </w:rPr>
              <w:t>Chem. Rev.</w:t>
            </w:r>
            <w:r>
              <w:rPr>
                <w:rFonts w:ascii="Times New Roman" w:hAnsi="Times New Roman" w:eastAsia="仿宋_GB2312" w:cs="Times New Roman"/>
                <w:sz w:val="24"/>
              </w:rPr>
              <w:t xml:space="preserve">, 2015, 115, 10307-10377. </w:t>
            </w:r>
            <w:r>
              <w:rPr>
                <w:rFonts w:ascii="Times New Roman" w:hAnsi="Times New Roman" w:cs="Times New Roman"/>
                <w:b/>
                <w:kern w:val="0"/>
                <w:sz w:val="24"/>
              </w:rPr>
              <w:t>(IF=</w:t>
            </w:r>
            <w:r>
              <w:rPr>
                <w:rFonts w:ascii="Times New Roman" w:hAnsi="Times New Roman" w:cs="Times New Roman"/>
                <w:b/>
                <w:sz w:val="24"/>
              </w:rPr>
              <w:t>47.928</w:t>
            </w:r>
            <w:r>
              <w:rPr>
                <w:rFonts w:ascii="Times New Roman" w:hAnsi="Times New Roman" w:cs="Times New Roman"/>
                <w:b/>
                <w:kern w:val="0"/>
                <w:sz w:val="24"/>
              </w:rPr>
              <w:t>，ESI热点论文和高被引论文</w:t>
            </w:r>
            <w:r>
              <w:rPr>
                <w:rFonts w:hint="eastAsia" w:ascii="Times New Roman" w:hAnsi="Times New Roman" w:cs="Times New Roman"/>
                <w:b/>
                <w:kern w:val="0"/>
                <w:sz w:val="24"/>
              </w:rPr>
              <w:t>，</w:t>
            </w:r>
            <w:r>
              <w:rPr>
                <w:rFonts w:hint="eastAsia" w:ascii="Times New Roman" w:hAnsi="Times New Roman" w:cs="Times New Roman"/>
                <w:b/>
                <w:sz w:val="24"/>
              </w:rPr>
              <w:t>发表日期：2015年9月3日，他引302次</w:t>
            </w:r>
            <w:r>
              <w:rPr>
                <w:rFonts w:ascii="Times New Roman" w:hAnsi="Times New Roman" w:eastAsia="仿宋_GB2312" w:cs="Times New Roman"/>
                <w:b/>
                <w:sz w:val="24"/>
              </w:rPr>
              <w:t>)</w:t>
            </w:r>
          </w:p>
          <w:p>
            <w:pPr>
              <w:numPr>
                <w:ilvl w:val="0"/>
                <w:numId w:val="1"/>
              </w:numPr>
              <w:autoSpaceDE w:val="0"/>
              <w:autoSpaceDN w:val="0"/>
              <w:adjustRightInd w:val="0"/>
              <w:spacing w:line="336" w:lineRule="auto"/>
              <w:rPr>
                <w:rFonts w:ascii="Times New Roman" w:hAnsi="Times New Roman" w:eastAsia="仿宋_GB2312"/>
                <w:b/>
                <w:sz w:val="24"/>
              </w:rPr>
            </w:pPr>
            <w:r>
              <w:rPr>
                <w:rFonts w:ascii="Times New Roman" w:hAnsi="Times New Roman" w:cs="Times New Roman"/>
                <w:kern w:val="0"/>
                <w:sz w:val="24"/>
              </w:rPr>
              <w:t xml:space="preserve">Nan Zhang, Min-Quan Yang, Zi-Rong Tang, </w:t>
            </w:r>
            <w:r>
              <w:rPr>
                <w:rFonts w:ascii="Times New Roman" w:hAnsi="Times New Roman" w:cs="Times New Roman"/>
                <w:b/>
                <w:kern w:val="0"/>
                <w:sz w:val="24"/>
                <w:u w:val="single"/>
              </w:rPr>
              <w:t>Yi-Jun Xu</w:t>
            </w:r>
            <w:r>
              <w:rPr>
                <w:rFonts w:ascii="Times New Roman" w:hAnsi="Times New Roman" w:cs="Times New Roman"/>
                <w:kern w:val="0"/>
                <w:sz w:val="24"/>
                <w:u w:val="single"/>
              </w:rPr>
              <w:t>*</w:t>
            </w:r>
            <w:r>
              <w:rPr>
                <w:rFonts w:ascii="Times New Roman" w:hAnsi="Times New Roman" w:cs="Times New Roman"/>
                <w:kern w:val="0"/>
                <w:sz w:val="24"/>
              </w:rPr>
              <w:t xml:space="preserve">, Toward Improving the Graphene-Semiconductor Composite Photoactivity </w:t>
            </w:r>
            <w:r>
              <w:rPr>
                <w:rFonts w:ascii="Times New Roman" w:hAnsi="Times New Roman" w:cs="Times New Roman"/>
                <w:i/>
                <w:iCs/>
                <w:kern w:val="0"/>
                <w:sz w:val="24"/>
              </w:rPr>
              <w:t>via</w:t>
            </w:r>
            <w:r>
              <w:rPr>
                <w:rFonts w:ascii="Times New Roman" w:hAnsi="Times New Roman" w:cs="Times New Roman"/>
                <w:kern w:val="0"/>
                <w:sz w:val="24"/>
              </w:rPr>
              <w:t xml:space="preserve"> the Addition of Metal Ions as Generic Interfacial Mediator, </w:t>
            </w:r>
            <w:r>
              <w:rPr>
                <w:rFonts w:ascii="Times New Roman" w:hAnsi="Times New Roman" w:cs="Times New Roman"/>
                <w:b/>
                <w:bCs/>
                <w:i/>
                <w:iCs/>
                <w:kern w:val="0"/>
                <w:sz w:val="24"/>
              </w:rPr>
              <w:t>ACS Nano</w:t>
            </w:r>
            <w:r>
              <w:rPr>
                <w:rFonts w:ascii="Times New Roman" w:hAnsi="Times New Roman" w:cs="Times New Roman"/>
                <w:kern w:val="0"/>
                <w:sz w:val="24"/>
              </w:rPr>
              <w:t>,</w:t>
            </w:r>
            <w:r>
              <w:rPr>
                <w:rFonts w:ascii="Times New Roman" w:hAnsi="Times New Roman" w:cs="Times New Roman"/>
                <w:i/>
                <w:iCs/>
                <w:kern w:val="0"/>
                <w:sz w:val="24"/>
              </w:rPr>
              <w:t xml:space="preserve"> </w:t>
            </w:r>
            <w:r>
              <w:rPr>
                <w:rFonts w:ascii="Times New Roman" w:hAnsi="Times New Roman" w:cs="Times New Roman"/>
                <w:kern w:val="0"/>
                <w:sz w:val="24"/>
              </w:rPr>
              <w:t xml:space="preserve">2014, 8, 623-633. </w:t>
            </w:r>
            <w:r>
              <w:rPr>
                <w:rFonts w:ascii="Times New Roman" w:hAnsi="Times New Roman" w:cs="Times New Roman"/>
                <w:b/>
                <w:kern w:val="0"/>
                <w:sz w:val="24"/>
              </w:rPr>
              <w:t>(IF=</w:t>
            </w:r>
            <w:r>
              <w:rPr>
                <w:rFonts w:ascii="Times New Roman" w:hAnsi="Times New Roman" w:cs="Times New Roman"/>
                <w:b/>
                <w:sz w:val="24"/>
              </w:rPr>
              <w:t>13.942</w:t>
            </w:r>
            <w:r>
              <w:rPr>
                <w:rFonts w:ascii="Times New Roman" w:hAnsi="Times New Roman" w:cs="Times New Roman"/>
                <w:b/>
                <w:kern w:val="0"/>
                <w:sz w:val="24"/>
              </w:rPr>
              <w:t>，ESI热点论文和高被引论文</w:t>
            </w:r>
            <w:r>
              <w:rPr>
                <w:rFonts w:hint="eastAsia" w:ascii="Times New Roman" w:hAnsi="Times New Roman" w:cs="Times New Roman"/>
                <w:b/>
                <w:kern w:val="0"/>
                <w:sz w:val="24"/>
              </w:rPr>
              <w:t>，2014年度中国百篇最具影响国际学术论文，</w:t>
            </w:r>
            <w:r>
              <w:rPr>
                <w:rFonts w:hint="eastAsia" w:ascii="Times New Roman" w:hAnsi="Times New Roman" w:cs="Times New Roman"/>
                <w:b/>
                <w:sz w:val="24"/>
              </w:rPr>
              <w:t>发表日期：2014年1月28日，他引181次</w:t>
            </w:r>
            <w:r>
              <w:rPr>
                <w:rFonts w:ascii="Times New Roman" w:hAnsi="Times New Roman" w:cs="Times New Roman"/>
                <w:b/>
                <w:kern w:val="0"/>
                <w:sz w:val="24"/>
              </w:rPr>
              <w:t>)</w:t>
            </w:r>
            <w:bookmarkStart w:id="0" w:name="OLE_LINK3"/>
          </w:p>
          <w:p>
            <w:pPr>
              <w:numPr>
                <w:ilvl w:val="0"/>
                <w:numId w:val="1"/>
              </w:numPr>
              <w:autoSpaceDE w:val="0"/>
              <w:autoSpaceDN w:val="0"/>
              <w:adjustRightInd w:val="0"/>
              <w:spacing w:line="336" w:lineRule="auto"/>
              <w:rPr>
                <w:rFonts w:ascii="Times New Roman" w:hAnsi="Times New Roman" w:eastAsia="仿宋_GB2312"/>
                <w:b/>
                <w:sz w:val="24"/>
              </w:rPr>
            </w:pPr>
            <w:r>
              <w:rPr>
                <w:rFonts w:ascii="Times New Roman" w:hAnsi="Times New Roman"/>
                <w:kern w:val="0"/>
                <w:sz w:val="24"/>
              </w:rPr>
              <w:t xml:space="preserve">Yanhui Zhang, Nan Zhang, Zi-Rong Tang, </w:t>
            </w:r>
            <w:r>
              <w:rPr>
                <w:rFonts w:ascii="Times New Roman" w:hAnsi="Times New Roman"/>
                <w:b/>
                <w:kern w:val="0"/>
                <w:sz w:val="24"/>
                <w:u w:val="single"/>
              </w:rPr>
              <w:t>Yi-Jun Xu</w:t>
            </w:r>
            <w:r>
              <w:rPr>
                <w:rFonts w:ascii="Times New Roman" w:hAnsi="Times New Roman"/>
                <w:kern w:val="0"/>
                <w:sz w:val="24"/>
                <w:u w:val="single"/>
              </w:rPr>
              <w:t>*</w:t>
            </w:r>
            <w:r>
              <w:rPr>
                <w:rFonts w:ascii="Times New Roman" w:hAnsi="Times New Roman"/>
                <w:kern w:val="0"/>
                <w:sz w:val="24"/>
              </w:rPr>
              <w:t xml:space="preserve">, </w:t>
            </w:r>
            <w:bookmarkStart w:id="1" w:name="OLE_LINK37"/>
            <w:r>
              <w:rPr>
                <w:rFonts w:ascii="Times New Roman" w:hAnsi="Times New Roman"/>
                <w:kern w:val="0"/>
                <w:sz w:val="24"/>
              </w:rPr>
              <w:t>Graphene Transforms Wide Band Gap ZnS to a Visible Light Photocatalyst. The New Role of Graphene as a Macromolecular Photosensitize</w:t>
            </w:r>
            <w:bookmarkEnd w:id="0"/>
            <w:r>
              <w:rPr>
                <w:rFonts w:ascii="Times New Roman" w:hAnsi="Times New Roman"/>
                <w:kern w:val="0"/>
                <w:sz w:val="24"/>
              </w:rPr>
              <w:t>r</w:t>
            </w:r>
            <w:bookmarkEnd w:id="1"/>
            <w:r>
              <w:rPr>
                <w:rFonts w:ascii="Times New Roman" w:hAnsi="Times New Roman"/>
                <w:kern w:val="0"/>
                <w:sz w:val="24"/>
              </w:rPr>
              <w:t xml:space="preserve">, </w:t>
            </w:r>
            <w:r>
              <w:rPr>
                <w:rFonts w:ascii="Times New Roman" w:hAnsi="Times New Roman"/>
                <w:b/>
                <w:bCs/>
                <w:i/>
                <w:iCs/>
                <w:kern w:val="0"/>
                <w:sz w:val="24"/>
              </w:rPr>
              <w:t>ACS Nano</w:t>
            </w:r>
            <w:r>
              <w:rPr>
                <w:rFonts w:ascii="Times New Roman" w:hAnsi="Times New Roman"/>
                <w:kern w:val="0"/>
                <w:sz w:val="24"/>
              </w:rPr>
              <w:t>,</w:t>
            </w:r>
            <w:r>
              <w:rPr>
                <w:rFonts w:ascii="Times New Roman" w:hAnsi="Times New Roman"/>
                <w:i/>
                <w:iCs/>
                <w:kern w:val="0"/>
                <w:sz w:val="24"/>
              </w:rPr>
              <w:t xml:space="preserve"> </w:t>
            </w:r>
            <w:r>
              <w:rPr>
                <w:rFonts w:ascii="Times New Roman" w:hAnsi="Times New Roman"/>
                <w:kern w:val="0"/>
                <w:sz w:val="24"/>
              </w:rPr>
              <w:t xml:space="preserve">2012, 6, 9777-9789. </w:t>
            </w:r>
            <w:r>
              <w:rPr>
                <w:rFonts w:ascii="Times New Roman" w:hAnsi="Times New Roman"/>
                <w:b/>
                <w:kern w:val="0"/>
                <w:sz w:val="24"/>
              </w:rPr>
              <w:t>(IF=</w:t>
            </w:r>
            <w:r>
              <w:rPr>
                <w:rFonts w:ascii="Times New Roman" w:hAnsi="Times New Roman"/>
                <w:b/>
                <w:sz w:val="24"/>
              </w:rPr>
              <w:t>13.942</w:t>
            </w:r>
            <w:r>
              <w:rPr>
                <w:rFonts w:hint="eastAsia" w:ascii="Times New Roman" w:hAnsi="Times New Roman"/>
                <w:b/>
                <w:kern w:val="0"/>
                <w:sz w:val="24"/>
              </w:rPr>
              <w:t>，</w:t>
            </w:r>
            <w:r>
              <w:rPr>
                <w:rFonts w:ascii="Times New Roman" w:hAnsi="Times New Roman"/>
                <w:b/>
                <w:kern w:val="0"/>
                <w:sz w:val="24"/>
              </w:rPr>
              <w:t>ESI</w:t>
            </w:r>
            <w:r>
              <w:rPr>
                <w:rFonts w:hint="eastAsia" w:ascii="Times New Roman" w:hAnsi="Times New Roman"/>
                <w:b/>
                <w:kern w:val="0"/>
                <w:sz w:val="24"/>
              </w:rPr>
              <w:t>热点论文和高被引论文，</w:t>
            </w:r>
            <w:r>
              <w:rPr>
                <w:rFonts w:hint="eastAsia" w:ascii="Times New Roman" w:hAnsi="Times New Roman"/>
                <w:b/>
                <w:sz w:val="24"/>
              </w:rPr>
              <w:t>发表日期：</w:t>
            </w:r>
            <w:r>
              <w:rPr>
                <w:rFonts w:ascii="Times New Roman" w:hAnsi="Times New Roman"/>
                <w:b/>
                <w:sz w:val="24"/>
              </w:rPr>
              <w:t>2012</w:t>
            </w:r>
            <w:r>
              <w:rPr>
                <w:rFonts w:hint="eastAsia" w:ascii="Times New Roman" w:hAnsi="Times New Roman"/>
                <w:b/>
                <w:sz w:val="24"/>
              </w:rPr>
              <w:t>年</w:t>
            </w:r>
            <w:r>
              <w:rPr>
                <w:rFonts w:ascii="Times New Roman" w:hAnsi="Times New Roman"/>
                <w:b/>
                <w:sz w:val="24"/>
              </w:rPr>
              <w:t>11</w:t>
            </w:r>
            <w:r>
              <w:rPr>
                <w:rFonts w:hint="eastAsia" w:ascii="Times New Roman" w:hAnsi="Times New Roman"/>
                <w:b/>
                <w:sz w:val="24"/>
              </w:rPr>
              <w:t>月27日，他引</w:t>
            </w:r>
            <w:r>
              <w:rPr>
                <w:rFonts w:ascii="Times New Roman" w:hAnsi="Times New Roman"/>
                <w:b/>
                <w:sz w:val="24"/>
              </w:rPr>
              <w:t>3</w:t>
            </w:r>
            <w:r>
              <w:rPr>
                <w:rFonts w:hint="eastAsia" w:ascii="Times New Roman" w:hAnsi="Times New Roman"/>
                <w:b/>
                <w:sz w:val="24"/>
              </w:rPr>
              <w:t>29次</w:t>
            </w:r>
            <w:r>
              <w:rPr>
                <w:rFonts w:ascii="Times New Roman" w:hAnsi="Times New Roman"/>
                <w:b/>
                <w:kern w:val="0"/>
                <w:sz w:val="24"/>
              </w:rPr>
              <w:t>)</w:t>
            </w:r>
          </w:p>
          <w:p>
            <w:pPr>
              <w:numPr>
                <w:ilvl w:val="0"/>
                <w:numId w:val="1"/>
              </w:numPr>
              <w:autoSpaceDE w:val="0"/>
              <w:autoSpaceDN w:val="0"/>
              <w:adjustRightInd w:val="0"/>
              <w:spacing w:line="336" w:lineRule="auto"/>
              <w:rPr>
                <w:rFonts w:ascii="Times New Roman" w:hAnsi="Times New Roman" w:eastAsia="仿宋_GB2312"/>
                <w:b/>
                <w:sz w:val="24"/>
              </w:rPr>
            </w:pPr>
            <w:bookmarkStart w:id="2" w:name="OLE_LINK4"/>
            <w:bookmarkStart w:id="3" w:name="OLE_LINK1"/>
            <w:bookmarkStart w:id="4" w:name="OLE_LINK2"/>
            <w:r>
              <w:rPr>
                <w:rFonts w:ascii="Times New Roman" w:hAnsi="Times New Roman"/>
                <w:kern w:val="0"/>
                <w:sz w:val="24"/>
              </w:rPr>
              <w:t xml:space="preserve">Min-Quan Yang, Nan Zhang, Mario Pagliaro*, </w:t>
            </w:r>
            <w:r>
              <w:rPr>
                <w:rFonts w:ascii="Times New Roman" w:hAnsi="Times New Roman"/>
                <w:b/>
                <w:kern w:val="0"/>
                <w:sz w:val="24"/>
                <w:u w:val="single"/>
              </w:rPr>
              <w:t>Yi-Jun Xu</w:t>
            </w:r>
            <w:r>
              <w:rPr>
                <w:rFonts w:ascii="Times New Roman" w:hAnsi="Times New Roman"/>
                <w:kern w:val="0"/>
                <w:sz w:val="24"/>
                <w:u w:val="single"/>
              </w:rPr>
              <w:t>*</w:t>
            </w:r>
            <w:r>
              <w:rPr>
                <w:rFonts w:ascii="Times New Roman" w:hAnsi="Times New Roman"/>
                <w:kern w:val="0"/>
                <w:sz w:val="24"/>
              </w:rPr>
              <w:t xml:space="preserve">, </w:t>
            </w:r>
            <w:bookmarkStart w:id="5" w:name="OLE_LINK52"/>
            <w:bookmarkStart w:id="6" w:name="OLE_LINK40"/>
            <w:r>
              <w:rPr>
                <w:rFonts w:ascii="Times New Roman" w:hAnsi="Times New Roman"/>
                <w:kern w:val="0"/>
                <w:sz w:val="24"/>
              </w:rPr>
              <w:t>Artificial Photosynthesis over Graphene-Semiconductor Composites. Are We Getting Better?</w:t>
            </w:r>
            <w:bookmarkEnd w:id="2"/>
            <w:bookmarkEnd w:id="5"/>
            <w:bookmarkEnd w:id="6"/>
            <w:r>
              <w:rPr>
                <w:rFonts w:ascii="Times New Roman" w:hAnsi="Times New Roman"/>
                <w:kern w:val="0"/>
                <w:sz w:val="24"/>
              </w:rPr>
              <w:t xml:space="preserve"> </w:t>
            </w:r>
            <w:bookmarkEnd w:id="3"/>
            <w:bookmarkEnd w:id="4"/>
            <w:r>
              <w:rPr>
                <w:rFonts w:ascii="Times New Roman" w:hAnsi="Times New Roman"/>
                <w:b/>
                <w:bCs/>
                <w:i/>
                <w:iCs/>
                <w:kern w:val="0"/>
                <w:sz w:val="24"/>
              </w:rPr>
              <w:t>Chem. Soc. Rev.</w:t>
            </w:r>
            <w:r>
              <w:rPr>
                <w:rFonts w:ascii="Times New Roman" w:hAnsi="Times New Roman"/>
                <w:kern w:val="0"/>
                <w:sz w:val="24"/>
              </w:rPr>
              <w:t>,</w:t>
            </w:r>
            <w:r>
              <w:rPr>
                <w:rFonts w:ascii="Times New Roman" w:hAnsi="Times New Roman"/>
                <w:i/>
                <w:iCs/>
                <w:kern w:val="0"/>
                <w:sz w:val="24"/>
              </w:rPr>
              <w:t xml:space="preserve"> </w:t>
            </w:r>
            <w:r>
              <w:rPr>
                <w:rFonts w:ascii="Times New Roman" w:hAnsi="Times New Roman"/>
                <w:kern w:val="0"/>
                <w:sz w:val="24"/>
              </w:rPr>
              <w:t xml:space="preserve">2014, 43, 8240-8254. </w:t>
            </w:r>
            <w:r>
              <w:rPr>
                <w:rFonts w:ascii="Times New Roman" w:hAnsi="Times New Roman"/>
                <w:b/>
                <w:kern w:val="0"/>
                <w:sz w:val="24"/>
              </w:rPr>
              <w:t>(IF=</w:t>
            </w:r>
            <w:r>
              <w:rPr>
                <w:rFonts w:ascii="Times New Roman" w:hAnsi="Times New Roman"/>
                <w:b/>
                <w:sz w:val="24"/>
              </w:rPr>
              <w:t>38.618</w:t>
            </w:r>
            <w:r>
              <w:rPr>
                <w:rFonts w:hint="eastAsia" w:ascii="Times New Roman" w:hAnsi="Times New Roman"/>
                <w:b/>
                <w:kern w:val="0"/>
                <w:sz w:val="24"/>
              </w:rPr>
              <w:t>，封面论文，</w:t>
            </w:r>
            <w:r>
              <w:rPr>
                <w:rFonts w:ascii="Times New Roman" w:hAnsi="Times New Roman"/>
                <w:b/>
                <w:kern w:val="0"/>
                <w:sz w:val="24"/>
              </w:rPr>
              <w:t>ESI</w:t>
            </w:r>
            <w:r>
              <w:rPr>
                <w:rFonts w:hint="eastAsia" w:ascii="Times New Roman" w:hAnsi="Times New Roman"/>
                <w:b/>
                <w:kern w:val="0"/>
                <w:sz w:val="24"/>
              </w:rPr>
              <w:t>热点论文和高被引论文，</w:t>
            </w:r>
            <w:r>
              <w:rPr>
                <w:rFonts w:hint="eastAsia" w:ascii="Times New Roman" w:hAnsi="Times New Roman"/>
                <w:b/>
                <w:sz w:val="24"/>
              </w:rPr>
              <w:t>发表日期：</w:t>
            </w:r>
            <w:r>
              <w:rPr>
                <w:rFonts w:ascii="Times New Roman" w:hAnsi="Times New Roman"/>
                <w:b/>
                <w:sz w:val="24"/>
              </w:rPr>
              <w:t>2014</w:t>
            </w:r>
            <w:r>
              <w:rPr>
                <w:rFonts w:hint="eastAsia" w:ascii="Times New Roman" w:hAnsi="Times New Roman"/>
                <w:b/>
                <w:sz w:val="24"/>
              </w:rPr>
              <w:t>年12月21日，他引</w:t>
            </w:r>
            <w:r>
              <w:rPr>
                <w:rFonts w:ascii="Times New Roman" w:hAnsi="Times New Roman"/>
                <w:b/>
                <w:sz w:val="24"/>
              </w:rPr>
              <w:t>2</w:t>
            </w:r>
            <w:r>
              <w:rPr>
                <w:rFonts w:hint="eastAsia" w:ascii="Times New Roman" w:hAnsi="Times New Roman"/>
                <w:b/>
                <w:sz w:val="24"/>
              </w:rPr>
              <w:t>56次</w:t>
            </w:r>
            <w:r>
              <w:rPr>
                <w:rFonts w:ascii="Times New Roman" w:hAnsi="Times New Roman"/>
                <w:b/>
                <w:kern w:val="0"/>
                <w:sz w:val="24"/>
              </w:rPr>
              <w:t>)</w:t>
            </w:r>
          </w:p>
          <w:p>
            <w:pPr>
              <w:numPr>
                <w:ilvl w:val="0"/>
                <w:numId w:val="1"/>
              </w:numPr>
              <w:spacing w:line="336" w:lineRule="auto"/>
              <w:rPr>
                <w:rFonts w:ascii="Times New Roman" w:hAnsi="Times New Roman" w:eastAsia="仿宋_GB2312"/>
                <w:b/>
                <w:sz w:val="24"/>
              </w:rPr>
            </w:pPr>
            <w:bookmarkStart w:id="7" w:name="OLE_LINK5"/>
            <w:r>
              <w:rPr>
                <w:rFonts w:ascii="Times New Roman" w:hAnsi="Times New Roman"/>
                <w:kern w:val="0"/>
                <w:sz w:val="24"/>
              </w:rPr>
              <w:t xml:space="preserve">Yanhui Zhang, Zi-Rong Tang, Xianzhi Fu, </w:t>
            </w:r>
            <w:r>
              <w:rPr>
                <w:rFonts w:ascii="Times New Roman" w:hAnsi="Times New Roman"/>
                <w:b/>
                <w:kern w:val="0"/>
                <w:sz w:val="24"/>
                <w:u w:val="single"/>
              </w:rPr>
              <w:t>Yi-Jun Xu</w:t>
            </w:r>
            <w:r>
              <w:rPr>
                <w:rFonts w:ascii="Times New Roman" w:hAnsi="Times New Roman"/>
                <w:kern w:val="0"/>
                <w:sz w:val="24"/>
                <w:u w:val="single"/>
              </w:rPr>
              <w:t>*</w:t>
            </w:r>
            <w:r>
              <w:rPr>
                <w:rFonts w:ascii="Times New Roman" w:hAnsi="Times New Roman"/>
                <w:kern w:val="0"/>
                <w:sz w:val="24"/>
              </w:rPr>
              <w:t xml:space="preserve">, </w:t>
            </w:r>
            <w:bookmarkStart w:id="8" w:name="OLE_LINK38"/>
            <w:bookmarkStart w:id="9" w:name="OLE_LINK39"/>
            <w:r>
              <w:rPr>
                <w:rFonts w:ascii="Times New Roman" w:hAnsi="Times New Roman"/>
                <w:kern w:val="0"/>
                <w:sz w:val="24"/>
              </w:rPr>
              <w:t>Engineering the Unique 2D Mat of Graphene to Achieve Graphene-TiO</w:t>
            </w:r>
            <w:r>
              <w:rPr>
                <w:rFonts w:ascii="Times New Roman" w:hAnsi="Times New Roman"/>
                <w:kern w:val="0"/>
                <w:sz w:val="24"/>
                <w:vertAlign w:val="subscript"/>
              </w:rPr>
              <w:t>2</w:t>
            </w:r>
            <w:r>
              <w:rPr>
                <w:rFonts w:ascii="Times New Roman" w:hAnsi="Times New Roman"/>
                <w:kern w:val="0"/>
                <w:sz w:val="24"/>
              </w:rPr>
              <w:t xml:space="preserve"> Nanocomposite for Photocatalytic Selective Transformation: What Advantage does Graphene Have over Its Forebear Carbon Nanotube?</w:t>
            </w:r>
            <w:bookmarkEnd w:id="7"/>
            <w:bookmarkEnd w:id="8"/>
            <w:bookmarkEnd w:id="9"/>
            <w:r>
              <w:rPr>
                <w:rFonts w:ascii="Times New Roman" w:hAnsi="Times New Roman"/>
                <w:kern w:val="0"/>
                <w:sz w:val="24"/>
              </w:rPr>
              <w:t xml:space="preserve"> </w:t>
            </w:r>
            <w:r>
              <w:rPr>
                <w:rFonts w:ascii="Times New Roman" w:hAnsi="Times New Roman"/>
                <w:b/>
                <w:bCs/>
                <w:i/>
                <w:iCs/>
                <w:kern w:val="0"/>
                <w:sz w:val="24"/>
              </w:rPr>
              <w:t>ACS Nano</w:t>
            </w:r>
            <w:r>
              <w:rPr>
                <w:rFonts w:ascii="Times New Roman" w:hAnsi="Times New Roman"/>
                <w:kern w:val="0"/>
                <w:sz w:val="24"/>
              </w:rPr>
              <w:t>,</w:t>
            </w:r>
            <w:r>
              <w:rPr>
                <w:rFonts w:ascii="Times New Roman" w:hAnsi="Times New Roman"/>
                <w:i/>
                <w:iCs/>
                <w:kern w:val="0"/>
                <w:sz w:val="24"/>
              </w:rPr>
              <w:t xml:space="preserve"> </w:t>
            </w:r>
            <w:r>
              <w:rPr>
                <w:rFonts w:ascii="Times New Roman" w:hAnsi="Times New Roman"/>
                <w:kern w:val="0"/>
                <w:sz w:val="24"/>
              </w:rPr>
              <w:t xml:space="preserve">2011, 5, 7426-7435. </w:t>
            </w:r>
            <w:r>
              <w:rPr>
                <w:rFonts w:ascii="Times New Roman" w:hAnsi="Times New Roman"/>
                <w:b/>
                <w:kern w:val="0"/>
                <w:sz w:val="24"/>
              </w:rPr>
              <w:t>(IF=</w:t>
            </w:r>
            <w:r>
              <w:rPr>
                <w:rFonts w:ascii="Times New Roman" w:hAnsi="Times New Roman"/>
                <w:b/>
                <w:sz w:val="24"/>
              </w:rPr>
              <w:t>13.942</w:t>
            </w:r>
            <w:r>
              <w:rPr>
                <w:rFonts w:hint="eastAsia" w:ascii="Times New Roman" w:hAnsi="Times New Roman"/>
                <w:b/>
                <w:kern w:val="0"/>
                <w:sz w:val="24"/>
              </w:rPr>
              <w:t>，</w:t>
            </w:r>
            <w:r>
              <w:rPr>
                <w:rFonts w:ascii="Times New Roman" w:hAnsi="Times New Roman"/>
                <w:b/>
                <w:kern w:val="0"/>
                <w:sz w:val="24"/>
              </w:rPr>
              <w:t>ESI</w:t>
            </w:r>
            <w:r>
              <w:rPr>
                <w:rFonts w:hint="eastAsia" w:ascii="Times New Roman" w:hAnsi="Times New Roman"/>
                <w:b/>
                <w:kern w:val="0"/>
                <w:sz w:val="24"/>
              </w:rPr>
              <w:t>热点论文和高被引论文，</w:t>
            </w:r>
            <w:r>
              <w:rPr>
                <w:rFonts w:hint="eastAsia" w:ascii="Times New Roman" w:hAnsi="Times New Roman"/>
                <w:b/>
                <w:sz w:val="24"/>
              </w:rPr>
              <w:t>发表日期：</w:t>
            </w:r>
            <w:r>
              <w:rPr>
                <w:rFonts w:ascii="Times New Roman" w:hAnsi="Times New Roman"/>
                <w:b/>
                <w:sz w:val="24"/>
              </w:rPr>
              <w:t>2011</w:t>
            </w:r>
            <w:r>
              <w:rPr>
                <w:rFonts w:hint="eastAsia" w:ascii="Times New Roman" w:hAnsi="Times New Roman"/>
                <w:b/>
                <w:sz w:val="24"/>
              </w:rPr>
              <w:t>年</w:t>
            </w:r>
            <w:r>
              <w:rPr>
                <w:rFonts w:ascii="Times New Roman" w:hAnsi="Times New Roman"/>
                <w:b/>
                <w:sz w:val="24"/>
              </w:rPr>
              <w:t>9</w:t>
            </w:r>
            <w:r>
              <w:rPr>
                <w:rFonts w:hint="eastAsia" w:ascii="Times New Roman" w:hAnsi="Times New Roman"/>
                <w:b/>
                <w:sz w:val="24"/>
              </w:rPr>
              <w:t>月27日，他引458次</w:t>
            </w:r>
            <w:r>
              <w:rPr>
                <w:rFonts w:ascii="Times New Roman" w:hAnsi="Times New Roman"/>
                <w:b/>
                <w:kern w:val="0"/>
                <w:sz w:val="24"/>
              </w:rPr>
              <w:t>)</w:t>
            </w:r>
          </w:p>
          <w:p>
            <w:pPr>
              <w:numPr>
                <w:ilvl w:val="0"/>
                <w:numId w:val="1"/>
              </w:numPr>
              <w:spacing w:line="336" w:lineRule="auto"/>
              <w:rPr>
                <w:rFonts w:ascii="Times New Roman" w:hAnsi="Times New Roman" w:eastAsia="仿宋_GB2312"/>
                <w:sz w:val="24"/>
              </w:rPr>
            </w:pPr>
            <w:bookmarkStart w:id="10" w:name="OLE_LINK7"/>
            <w:r>
              <w:rPr>
                <w:rFonts w:ascii="Times New Roman" w:hAnsi="Times New Roman"/>
                <w:kern w:val="0"/>
                <w:sz w:val="24"/>
              </w:rPr>
              <w:t xml:space="preserve">Yanhui Zhang, Zi-Rong Tang, Xianzhi Fu, </w:t>
            </w:r>
            <w:r>
              <w:rPr>
                <w:rFonts w:ascii="Times New Roman" w:hAnsi="Times New Roman"/>
                <w:b/>
                <w:kern w:val="0"/>
                <w:sz w:val="24"/>
                <w:u w:val="single"/>
              </w:rPr>
              <w:t>Yi-Jun Xu</w:t>
            </w:r>
            <w:r>
              <w:rPr>
                <w:rFonts w:ascii="Times New Roman" w:hAnsi="Times New Roman"/>
                <w:kern w:val="0"/>
                <w:sz w:val="24"/>
                <w:u w:val="single"/>
              </w:rPr>
              <w:t>*</w:t>
            </w:r>
            <w:r>
              <w:rPr>
                <w:rFonts w:ascii="Times New Roman" w:hAnsi="Times New Roman"/>
                <w:kern w:val="0"/>
                <w:sz w:val="24"/>
              </w:rPr>
              <w:t xml:space="preserve">, </w:t>
            </w:r>
            <w:bookmarkStart w:id="11" w:name="OLE_LINK32"/>
            <w:r>
              <w:rPr>
                <w:rFonts w:ascii="Times New Roman" w:hAnsi="Times New Roman"/>
                <w:kern w:val="0"/>
                <w:sz w:val="24"/>
              </w:rPr>
              <w:t>TiO</w:t>
            </w:r>
            <w:r>
              <w:rPr>
                <w:rFonts w:ascii="Times New Roman" w:hAnsi="Times New Roman"/>
                <w:kern w:val="0"/>
                <w:sz w:val="24"/>
                <w:vertAlign w:val="subscript"/>
              </w:rPr>
              <w:t>2</w:t>
            </w:r>
            <w:r>
              <w:rPr>
                <w:rFonts w:ascii="Times New Roman" w:hAnsi="Times New Roman"/>
                <w:kern w:val="0"/>
                <w:sz w:val="24"/>
              </w:rPr>
              <w:t>−Graphene Nanocomposites for Gas-Phase Photocatalytic Degradation of Volatile Aromatic Pollutant: Is TiO</w:t>
            </w:r>
            <w:r>
              <w:rPr>
                <w:rFonts w:ascii="Times New Roman" w:hAnsi="Times New Roman"/>
                <w:kern w:val="0"/>
                <w:sz w:val="24"/>
                <w:vertAlign w:val="subscript"/>
              </w:rPr>
              <w:t>2</w:t>
            </w:r>
            <w:r>
              <w:rPr>
                <w:rFonts w:ascii="Times New Roman" w:hAnsi="Times New Roman"/>
                <w:kern w:val="0"/>
                <w:sz w:val="24"/>
              </w:rPr>
              <w:t>−Graphene Truly Different from Other TiO</w:t>
            </w:r>
            <w:r>
              <w:rPr>
                <w:rFonts w:ascii="Times New Roman" w:hAnsi="Times New Roman"/>
                <w:kern w:val="0"/>
                <w:sz w:val="24"/>
                <w:vertAlign w:val="subscript"/>
              </w:rPr>
              <w:t>2</w:t>
            </w:r>
            <w:r>
              <w:rPr>
                <w:rFonts w:ascii="Times New Roman" w:hAnsi="Times New Roman"/>
                <w:kern w:val="0"/>
                <w:sz w:val="24"/>
              </w:rPr>
              <w:t>−Carbon Composite Materials?</w:t>
            </w:r>
            <w:bookmarkEnd w:id="10"/>
            <w:r>
              <w:rPr>
                <w:rFonts w:ascii="Times New Roman" w:hAnsi="Times New Roman"/>
                <w:kern w:val="0"/>
                <w:sz w:val="24"/>
              </w:rPr>
              <w:t xml:space="preserve"> </w:t>
            </w:r>
            <w:bookmarkEnd w:id="11"/>
            <w:r>
              <w:rPr>
                <w:rFonts w:ascii="Times New Roman" w:hAnsi="Times New Roman"/>
                <w:b/>
                <w:bCs/>
                <w:i/>
                <w:iCs/>
                <w:kern w:val="0"/>
                <w:sz w:val="24"/>
              </w:rPr>
              <w:t>ACS Nano</w:t>
            </w:r>
            <w:r>
              <w:rPr>
                <w:rFonts w:ascii="Times New Roman" w:hAnsi="Times New Roman"/>
                <w:kern w:val="0"/>
                <w:sz w:val="24"/>
              </w:rPr>
              <w:t>,</w:t>
            </w:r>
            <w:r>
              <w:rPr>
                <w:rFonts w:ascii="Times New Roman" w:hAnsi="Times New Roman"/>
                <w:i/>
                <w:iCs/>
                <w:kern w:val="0"/>
                <w:sz w:val="24"/>
              </w:rPr>
              <w:t xml:space="preserve"> </w:t>
            </w:r>
            <w:r>
              <w:rPr>
                <w:rFonts w:ascii="Times New Roman" w:hAnsi="Times New Roman"/>
                <w:kern w:val="0"/>
                <w:sz w:val="24"/>
              </w:rPr>
              <w:t xml:space="preserve">2010, 4, 7303-7314. </w:t>
            </w:r>
            <w:r>
              <w:rPr>
                <w:rFonts w:ascii="Times New Roman" w:hAnsi="Times New Roman"/>
                <w:b/>
                <w:kern w:val="0"/>
                <w:sz w:val="24"/>
              </w:rPr>
              <w:t>(IF=</w:t>
            </w:r>
            <w:r>
              <w:rPr>
                <w:rFonts w:ascii="Times New Roman" w:hAnsi="Times New Roman"/>
                <w:b/>
                <w:sz w:val="24"/>
              </w:rPr>
              <w:t>13.942</w:t>
            </w:r>
            <w:r>
              <w:rPr>
                <w:rFonts w:hint="eastAsia" w:ascii="Times New Roman" w:hAnsi="Times New Roman"/>
                <w:b/>
                <w:kern w:val="0"/>
                <w:sz w:val="24"/>
              </w:rPr>
              <w:t>，</w:t>
            </w:r>
            <w:r>
              <w:rPr>
                <w:rFonts w:ascii="Times New Roman" w:hAnsi="Times New Roman"/>
                <w:b/>
                <w:kern w:val="0"/>
                <w:sz w:val="24"/>
              </w:rPr>
              <w:t>ESI</w:t>
            </w:r>
            <w:r>
              <w:rPr>
                <w:rFonts w:hint="eastAsia" w:ascii="Times New Roman" w:hAnsi="Times New Roman"/>
                <w:b/>
                <w:kern w:val="0"/>
                <w:sz w:val="24"/>
              </w:rPr>
              <w:t>热点论文和高被引论文，</w:t>
            </w:r>
            <w:r>
              <w:rPr>
                <w:rFonts w:hint="eastAsia" w:ascii="Times New Roman" w:hAnsi="Times New Roman"/>
                <w:b/>
                <w:sz w:val="24"/>
              </w:rPr>
              <w:t>发表日期：</w:t>
            </w:r>
            <w:r>
              <w:rPr>
                <w:rFonts w:ascii="Times New Roman" w:hAnsi="Times New Roman"/>
                <w:b/>
                <w:sz w:val="24"/>
              </w:rPr>
              <w:t>2010</w:t>
            </w:r>
            <w:r>
              <w:rPr>
                <w:rFonts w:hint="eastAsia" w:ascii="Times New Roman" w:hAnsi="Times New Roman"/>
                <w:b/>
                <w:sz w:val="24"/>
              </w:rPr>
              <w:t>年</w:t>
            </w:r>
            <w:r>
              <w:rPr>
                <w:rFonts w:ascii="Times New Roman" w:hAnsi="Times New Roman"/>
                <w:b/>
                <w:sz w:val="24"/>
              </w:rPr>
              <w:t>12</w:t>
            </w:r>
            <w:r>
              <w:rPr>
                <w:rFonts w:hint="eastAsia" w:ascii="Times New Roman" w:hAnsi="Times New Roman"/>
                <w:b/>
                <w:sz w:val="24"/>
              </w:rPr>
              <w:t>月28日，他引994次</w:t>
            </w:r>
            <w:r>
              <w:rPr>
                <w:rFonts w:ascii="Times New Roman" w:hAnsi="Times New Roman"/>
                <w:b/>
                <w:kern w:val="0"/>
                <w:sz w:val="24"/>
              </w:rPr>
              <w:t>)</w:t>
            </w:r>
          </w:p>
          <w:p>
            <w:pPr>
              <w:numPr>
                <w:ilvl w:val="0"/>
                <w:numId w:val="1"/>
              </w:numPr>
              <w:autoSpaceDE w:val="0"/>
              <w:autoSpaceDN w:val="0"/>
              <w:adjustRightInd w:val="0"/>
              <w:spacing w:line="336" w:lineRule="auto"/>
              <w:rPr>
                <w:rFonts w:ascii="Times New Roman" w:hAnsi="Times New Roman" w:eastAsia="仿宋_GB2312"/>
                <w:b/>
                <w:sz w:val="24"/>
              </w:rPr>
            </w:pPr>
            <w:bookmarkStart w:id="12" w:name="OLE_LINK6"/>
            <w:r>
              <w:rPr>
                <w:rFonts w:ascii="Times New Roman" w:hAnsi="Times New Roman"/>
                <w:kern w:val="0"/>
                <w:sz w:val="24"/>
              </w:rPr>
              <w:t xml:space="preserve">Nan Zhang, Rosaria Ciriminna, Mario Pagliaro*, </w:t>
            </w:r>
            <w:r>
              <w:rPr>
                <w:rFonts w:ascii="Times New Roman" w:hAnsi="Times New Roman"/>
                <w:b/>
                <w:kern w:val="0"/>
                <w:sz w:val="24"/>
                <w:u w:val="single"/>
              </w:rPr>
              <w:t>Yi-Jun Xu</w:t>
            </w:r>
            <w:r>
              <w:rPr>
                <w:rFonts w:ascii="Times New Roman" w:hAnsi="Times New Roman"/>
                <w:kern w:val="0"/>
                <w:sz w:val="24"/>
                <w:u w:val="single"/>
              </w:rPr>
              <w:t>*</w:t>
            </w:r>
            <w:r>
              <w:rPr>
                <w:rFonts w:ascii="Times New Roman" w:hAnsi="Times New Roman"/>
                <w:kern w:val="0"/>
                <w:sz w:val="24"/>
              </w:rPr>
              <w:t>, Nanochemistry-Derived Bi</w:t>
            </w:r>
            <w:r>
              <w:rPr>
                <w:rFonts w:ascii="Times New Roman" w:hAnsi="Times New Roman"/>
                <w:kern w:val="0"/>
                <w:sz w:val="24"/>
                <w:vertAlign w:val="subscript"/>
              </w:rPr>
              <w:t>2</w:t>
            </w:r>
            <w:r>
              <w:rPr>
                <w:rFonts w:ascii="Times New Roman" w:hAnsi="Times New Roman"/>
                <w:kern w:val="0"/>
                <w:sz w:val="24"/>
              </w:rPr>
              <w:t>WO</w:t>
            </w:r>
            <w:r>
              <w:rPr>
                <w:rFonts w:ascii="Times New Roman" w:hAnsi="Times New Roman"/>
                <w:kern w:val="0"/>
                <w:sz w:val="24"/>
                <w:vertAlign w:val="subscript"/>
              </w:rPr>
              <w:t>6</w:t>
            </w:r>
            <w:r>
              <w:rPr>
                <w:rFonts w:ascii="Times New Roman" w:hAnsi="Times New Roman"/>
                <w:kern w:val="0"/>
                <w:sz w:val="24"/>
              </w:rPr>
              <w:t xml:space="preserve"> Nanostructures: Towards Production of Sustainable Chemicals and Fuels Induced by Visible Light,</w:t>
            </w:r>
            <w:bookmarkEnd w:id="12"/>
            <w:r>
              <w:rPr>
                <w:rFonts w:ascii="Times New Roman" w:hAnsi="Times New Roman"/>
                <w:kern w:val="0"/>
                <w:sz w:val="24"/>
              </w:rPr>
              <w:t xml:space="preserve"> </w:t>
            </w:r>
            <w:r>
              <w:rPr>
                <w:rFonts w:ascii="Times New Roman" w:hAnsi="Times New Roman"/>
                <w:b/>
                <w:bCs/>
                <w:i/>
                <w:iCs/>
                <w:kern w:val="0"/>
                <w:sz w:val="24"/>
              </w:rPr>
              <w:t>Chem. Soc. Rev.</w:t>
            </w:r>
            <w:r>
              <w:rPr>
                <w:rFonts w:ascii="Times New Roman" w:hAnsi="Times New Roman"/>
                <w:kern w:val="0"/>
                <w:sz w:val="24"/>
              </w:rPr>
              <w:t>,</w:t>
            </w:r>
            <w:r>
              <w:rPr>
                <w:rFonts w:ascii="Times New Roman" w:hAnsi="Times New Roman"/>
                <w:i/>
                <w:iCs/>
                <w:kern w:val="0"/>
                <w:sz w:val="24"/>
              </w:rPr>
              <w:t xml:space="preserve"> </w:t>
            </w:r>
            <w:r>
              <w:rPr>
                <w:rFonts w:ascii="Times New Roman" w:hAnsi="Times New Roman"/>
                <w:kern w:val="0"/>
                <w:sz w:val="24"/>
              </w:rPr>
              <w:t xml:space="preserve">2014, 43, 5276-5287. </w:t>
            </w:r>
            <w:r>
              <w:rPr>
                <w:rFonts w:ascii="Times New Roman" w:hAnsi="Times New Roman"/>
                <w:b/>
                <w:kern w:val="0"/>
                <w:sz w:val="24"/>
              </w:rPr>
              <w:t>(IF=38.618</w:t>
            </w:r>
            <w:r>
              <w:rPr>
                <w:rFonts w:hint="eastAsia" w:ascii="Times New Roman" w:hAnsi="Times New Roman"/>
                <w:b/>
                <w:kern w:val="0"/>
                <w:sz w:val="24"/>
              </w:rPr>
              <w:t>，内封面论文，</w:t>
            </w:r>
            <w:r>
              <w:rPr>
                <w:rFonts w:ascii="Times New Roman" w:hAnsi="Times New Roman"/>
                <w:b/>
                <w:kern w:val="0"/>
                <w:sz w:val="24"/>
              </w:rPr>
              <w:t>ESI</w:t>
            </w:r>
            <w:r>
              <w:rPr>
                <w:rFonts w:hint="eastAsia" w:ascii="Times New Roman" w:hAnsi="Times New Roman"/>
                <w:b/>
                <w:kern w:val="0"/>
                <w:sz w:val="24"/>
              </w:rPr>
              <w:t>高被引论文，</w:t>
            </w:r>
            <w:r>
              <w:rPr>
                <w:rFonts w:hint="eastAsia" w:ascii="Times New Roman" w:hAnsi="Times New Roman"/>
                <w:b/>
                <w:sz w:val="24"/>
              </w:rPr>
              <w:t>发表日期：</w:t>
            </w:r>
            <w:r>
              <w:rPr>
                <w:rFonts w:ascii="Times New Roman" w:hAnsi="Times New Roman"/>
                <w:b/>
                <w:sz w:val="24"/>
              </w:rPr>
              <w:t>2014</w:t>
            </w:r>
            <w:r>
              <w:rPr>
                <w:rFonts w:hint="eastAsia" w:ascii="Times New Roman" w:hAnsi="Times New Roman"/>
                <w:b/>
                <w:sz w:val="24"/>
              </w:rPr>
              <w:t>年8月7日，他引</w:t>
            </w:r>
            <w:r>
              <w:rPr>
                <w:rFonts w:ascii="Times New Roman" w:hAnsi="Times New Roman"/>
                <w:b/>
                <w:sz w:val="24"/>
              </w:rPr>
              <w:t>1</w:t>
            </w:r>
            <w:r>
              <w:rPr>
                <w:rFonts w:hint="eastAsia" w:ascii="Times New Roman" w:hAnsi="Times New Roman"/>
                <w:b/>
                <w:sz w:val="24"/>
              </w:rPr>
              <w:t>43次</w:t>
            </w:r>
            <w:r>
              <w:rPr>
                <w:rFonts w:ascii="Times New Roman" w:hAnsi="Times New Roman"/>
                <w:b/>
                <w:kern w:val="0"/>
                <w:sz w:val="24"/>
              </w:rPr>
              <w:t>)</w:t>
            </w:r>
          </w:p>
          <w:p>
            <w:pPr>
              <w:numPr>
                <w:ilvl w:val="0"/>
                <w:numId w:val="1"/>
              </w:numPr>
              <w:spacing w:line="336" w:lineRule="auto"/>
              <w:rPr>
                <w:rFonts w:ascii="Times New Roman" w:hAnsi="Times New Roman" w:eastAsia="仿宋_GB2312"/>
                <w:sz w:val="24"/>
              </w:rPr>
            </w:pPr>
            <w:bookmarkStart w:id="13" w:name="OLE_LINK8"/>
            <w:bookmarkStart w:id="14" w:name="OLE_LINK9"/>
            <w:r>
              <w:rPr>
                <w:rFonts w:ascii="Times New Roman" w:hAnsi="Times New Roman"/>
                <w:sz w:val="24"/>
              </w:rPr>
              <w:t xml:space="preserve">Chuang Han, Zhang Chen, Nan Zhang, Juan Carlos Colmenares*, </w:t>
            </w:r>
            <w:r>
              <w:rPr>
                <w:rFonts w:ascii="Times New Roman" w:hAnsi="Times New Roman"/>
                <w:b/>
                <w:sz w:val="24"/>
                <w:u w:val="single"/>
              </w:rPr>
              <w:t>Yi-Jun Xu*</w:t>
            </w:r>
            <w:r>
              <w:rPr>
                <w:rFonts w:ascii="Times New Roman" w:hAnsi="Times New Roman"/>
                <w:sz w:val="24"/>
              </w:rPr>
              <w:t xml:space="preserve">, </w:t>
            </w:r>
            <w:bookmarkStart w:id="15" w:name="OLE_LINK48"/>
            <w:r>
              <w:rPr>
                <w:rFonts w:ascii="Times New Roman" w:hAnsi="Times New Roman"/>
                <w:sz w:val="24"/>
              </w:rPr>
              <w:t>Hierarchically CdS Decorated 1D ZnO Nanorods-2D Graphene Hybrids: Low Temperature Synthesis and Enhanced Photocatalytic Performance</w:t>
            </w:r>
            <w:bookmarkEnd w:id="15"/>
            <w:r>
              <w:rPr>
                <w:rFonts w:ascii="Times New Roman" w:hAnsi="Times New Roman"/>
                <w:sz w:val="24"/>
              </w:rPr>
              <w:t xml:space="preserve">, </w:t>
            </w:r>
            <w:r>
              <w:rPr>
                <w:rFonts w:ascii="Times New Roman" w:hAnsi="Times New Roman"/>
                <w:b/>
                <w:i/>
                <w:sz w:val="24"/>
              </w:rPr>
              <w:t>Adv. Funct. Mater.</w:t>
            </w:r>
            <w:r>
              <w:rPr>
                <w:rFonts w:ascii="Times New Roman" w:hAnsi="Times New Roman"/>
                <w:sz w:val="24"/>
              </w:rPr>
              <w:t>, 2015, 25, 221-229</w:t>
            </w:r>
            <w:bookmarkEnd w:id="13"/>
            <w:bookmarkEnd w:id="14"/>
            <w:r>
              <w:rPr>
                <w:rFonts w:ascii="Times New Roman" w:hAnsi="Times New Roman"/>
                <w:sz w:val="24"/>
              </w:rPr>
              <w:t xml:space="preserve">. </w:t>
            </w:r>
            <w:r>
              <w:rPr>
                <w:rFonts w:ascii="Times New Roman" w:hAnsi="Times New Roman"/>
                <w:b/>
                <w:kern w:val="0"/>
                <w:sz w:val="24"/>
              </w:rPr>
              <w:t>(IF=12.124</w:t>
            </w:r>
            <w:r>
              <w:rPr>
                <w:rFonts w:hint="eastAsia" w:ascii="Times New Roman" w:hAnsi="Times New Roman"/>
                <w:b/>
                <w:kern w:val="0"/>
                <w:sz w:val="24"/>
              </w:rPr>
              <w:t>，</w:t>
            </w:r>
            <w:r>
              <w:rPr>
                <w:rFonts w:ascii="Times New Roman" w:hAnsi="Times New Roman"/>
                <w:b/>
                <w:kern w:val="0"/>
                <w:sz w:val="24"/>
              </w:rPr>
              <w:t>ESI</w:t>
            </w:r>
            <w:r>
              <w:rPr>
                <w:rFonts w:hint="eastAsia" w:ascii="Times New Roman" w:hAnsi="Times New Roman"/>
                <w:b/>
                <w:kern w:val="0"/>
                <w:sz w:val="24"/>
              </w:rPr>
              <w:t>热点论文和高被引论文，</w:t>
            </w:r>
            <w:r>
              <w:rPr>
                <w:rFonts w:hint="eastAsia" w:ascii="Times New Roman" w:hAnsi="Times New Roman"/>
                <w:b/>
                <w:sz w:val="24"/>
              </w:rPr>
              <w:t>发表日期：</w:t>
            </w:r>
            <w:r>
              <w:rPr>
                <w:rFonts w:ascii="Times New Roman" w:hAnsi="Times New Roman"/>
                <w:b/>
                <w:sz w:val="24"/>
              </w:rPr>
              <w:t>2015</w:t>
            </w:r>
            <w:r>
              <w:rPr>
                <w:rFonts w:hint="eastAsia" w:ascii="Times New Roman" w:hAnsi="Times New Roman"/>
                <w:b/>
                <w:sz w:val="24"/>
              </w:rPr>
              <w:t>年</w:t>
            </w:r>
            <w:r>
              <w:rPr>
                <w:rFonts w:ascii="Times New Roman" w:hAnsi="Times New Roman"/>
                <w:b/>
                <w:sz w:val="24"/>
              </w:rPr>
              <w:t>1</w:t>
            </w:r>
            <w:r>
              <w:rPr>
                <w:rFonts w:hint="eastAsia" w:ascii="Times New Roman" w:hAnsi="Times New Roman"/>
                <w:b/>
                <w:sz w:val="24"/>
              </w:rPr>
              <w:t>月14日，他引</w:t>
            </w:r>
            <w:r>
              <w:rPr>
                <w:rFonts w:ascii="Times New Roman" w:hAnsi="Times New Roman"/>
                <w:b/>
                <w:sz w:val="24"/>
              </w:rPr>
              <w:t>1</w:t>
            </w:r>
            <w:r>
              <w:rPr>
                <w:rFonts w:hint="eastAsia" w:ascii="Times New Roman" w:hAnsi="Times New Roman"/>
                <w:b/>
                <w:sz w:val="24"/>
              </w:rPr>
              <w:t>46次</w:t>
            </w:r>
            <w:r>
              <w:rPr>
                <w:rFonts w:ascii="Times New Roman" w:hAnsi="Times New Roman"/>
                <w:b/>
                <w:kern w:val="0"/>
                <w:sz w:val="24"/>
              </w:rPr>
              <w:t>)</w:t>
            </w:r>
          </w:p>
          <w:p>
            <w:pPr>
              <w:numPr>
                <w:ilvl w:val="0"/>
                <w:numId w:val="1"/>
              </w:numPr>
              <w:autoSpaceDE w:val="0"/>
              <w:autoSpaceDN w:val="0"/>
              <w:adjustRightInd w:val="0"/>
              <w:spacing w:line="336" w:lineRule="auto"/>
              <w:rPr>
                <w:rFonts w:ascii="Times New Roman" w:hAnsi="Times New Roman" w:eastAsia="仿宋_GB2312"/>
                <w:sz w:val="24"/>
              </w:rPr>
            </w:pPr>
            <w:bookmarkStart w:id="16" w:name="OLE_LINK11"/>
            <w:r>
              <w:rPr>
                <w:rFonts w:ascii="Times New Roman" w:hAnsi="Times New Roman" w:eastAsia="仿宋_GB2312"/>
                <w:sz w:val="24"/>
              </w:rPr>
              <w:t xml:space="preserve">Chuang Han, Nan Zhang, </w:t>
            </w:r>
            <w:r>
              <w:rPr>
                <w:rFonts w:ascii="Times New Roman" w:hAnsi="Times New Roman" w:eastAsia="仿宋_GB2312"/>
                <w:b/>
                <w:sz w:val="24"/>
                <w:u w:val="single"/>
              </w:rPr>
              <w:t>Yi-Jun Xu*</w:t>
            </w:r>
            <w:r>
              <w:rPr>
                <w:rFonts w:ascii="Times New Roman" w:hAnsi="Times New Roman" w:eastAsia="仿宋_GB2312"/>
                <w:sz w:val="24"/>
              </w:rPr>
              <w:t xml:space="preserve">, Structural Diversity of Graphene Materials and Their Multifarious Roles in Heterogeneous Photocatalysis, </w:t>
            </w:r>
            <w:r>
              <w:rPr>
                <w:rFonts w:ascii="Times New Roman" w:hAnsi="Times New Roman" w:eastAsia="仿宋_GB2312"/>
                <w:b/>
                <w:i/>
                <w:sz w:val="24"/>
              </w:rPr>
              <w:t>Nano Today</w:t>
            </w:r>
            <w:r>
              <w:rPr>
                <w:rFonts w:ascii="Times New Roman" w:hAnsi="Times New Roman" w:eastAsia="仿宋_GB2312"/>
                <w:sz w:val="24"/>
              </w:rPr>
              <w:t xml:space="preserve">, 2016, 11, 351-372. </w:t>
            </w:r>
            <w:bookmarkEnd w:id="16"/>
            <w:r>
              <w:rPr>
                <w:rFonts w:ascii="Times New Roman" w:hAnsi="Times New Roman" w:eastAsia="仿宋_GB2312"/>
                <w:b/>
                <w:sz w:val="24"/>
              </w:rPr>
              <w:t>(</w:t>
            </w:r>
            <w:r>
              <w:rPr>
                <w:rFonts w:ascii="Times New Roman" w:hAnsi="Times New Roman"/>
                <w:b/>
                <w:kern w:val="0"/>
                <w:sz w:val="24"/>
              </w:rPr>
              <w:t>IF=17.476</w:t>
            </w:r>
            <w:r>
              <w:rPr>
                <w:rFonts w:hint="eastAsia" w:ascii="Times New Roman" w:hAnsi="Times New Roman"/>
                <w:b/>
                <w:kern w:val="0"/>
                <w:sz w:val="24"/>
              </w:rPr>
              <w:t>，</w:t>
            </w:r>
            <w:r>
              <w:rPr>
                <w:rFonts w:ascii="Times New Roman" w:hAnsi="Times New Roman"/>
                <w:b/>
                <w:kern w:val="0"/>
                <w:sz w:val="24"/>
              </w:rPr>
              <w:t>ESI</w:t>
            </w:r>
            <w:r>
              <w:rPr>
                <w:rFonts w:hint="eastAsia" w:ascii="Times New Roman" w:hAnsi="Times New Roman"/>
                <w:b/>
                <w:kern w:val="0"/>
                <w:sz w:val="24"/>
              </w:rPr>
              <w:t>热点论文和高被引论文，</w:t>
            </w:r>
            <w:r>
              <w:rPr>
                <w:rFonts w:hint="eastAsia" w:ascii="Times New Roman" w:hAnsi="Times New Roman"/>
                <w:b/>
                <w:sz w:val="24"/>
              </w:rPr>
              <w:t>发表日期：</w:t>
            </w:r>
            <w:r>
              <w:rPr>
                <w:rFonts w:ascii="Times New Roman" w:hAnsi="Times New Roman"/>
                <w:b/>
                <w:color w:val="000000"/>
                <w:sz w:val="24"/>
              </w:rPr>
              <w:t>2016</w:t>
            </w:r>
            <w:r>
              <w:rPr>
                <w:rFonts w:hint="eastAsia" w:ascii="Times New Roman" w:hAnsi="Times New Roman"/>
                <w:b/>
                <w:color w:val="000000"/>
                <w:sz w:val="24"/>
              </w:rPr>
              <w:t>年</w:t>
            </w:r>
            <w:r>
              <w:rPr>
                <w:rFonts w:ascii="Times New Roman" w:hAnsi="Times New Roman"/>
                <w:b/>
                <w:color w:val="000000"/>
                <w:sz w:val="24"/>
              </w:rPr>
              <w:t>6</w:t>
            </w:r>
            <w:r>
              <w:rPr>
                <w:rFonts w:hint="eastAsia" w:ascii="Times New Roman" w:hAnsi="Times New Roman"/>
                <w:b/>
                <w:color w:val="000000"/>
                <w:sz w:val="24"/>
              </w:rPr>
              <w:t>月1日</w:t>
            </w:r>
            <w:r>
              <w:rPr>
                <w:rFonts w:hint="eastAsia" w:ascii="Times New Roman" w:hAnsi="Times New Roman"/>
                <w:b/>
                <w:sz w:val="24"/>
              </w:rPr>
              <w:t>，他引</w:t>
            </w:r>
            <w:r>
              <w:rPr>
                <w:rFonts w:ascii="Times New Roman" w:hAnsi="Times New Roman"/>
                <w:b/>
                <w:sz w:val="24"/>
              </w:rPr>
              <w:t>6</w:t>
            </w:r>
            <w:r>
              <w:rPr>
                <w:rFonts w:hint="eastAsia" w:ascii="Times New Roman" w:hAnsi="Times New Roman"/>
                <w:b/>
                <w:sz w:val="24"/>
              </w:rPr>
              <w:t>4次</w:t>
            </w:r>
            <w:r>
              <w:rPr>
                <w:rFonts w:ascii="Times New Roman" w:hAnsi="Times New Roman" w:eastAsia="仿宋_GB2312"/>
                <w:b/>
                <w:sz w:val="24"/>
              </w:rPr>
              <w:t>)</w:t>
            </w:r>
          </w:p>
          <w:p>
            <w:pPr>
              <w:numPr>
                <w:ilvl w:val="0"/>
                <w:numId w:val="1"/>
              </w:numPr>
              <w:autoSpaceDE w:val="0"/>
              <w:autoSpaceDN w:val="0"/>
              <w:adjustRightInd w:val="0"/>
              <w:spacing w:line="336" w:lineRule="auto"/>
              <w:rPr>
                <w:rFonts w:ascii="Times New Roman" w:hAnsi="Times New Roman" w:eastAsia="仿宋_GB2312"/>
                <w:sz w:val="24"/>
              </w:rPr>
            </w:pPr>
            <w:bookmarkStart w:id="17" w:name="OLE_LINK12"/>
            <w:bookmarkStart w:id="18" w:name="OLE_LINK13"/>
            <w:bookmarkStart w:id="19" w:name="OLE_LINK15"/>
            <w:r>
              <w:rPr>
                <w:rFonts w:ascii="Times New Roman" w:hAnsi="Times New Roman"/>
                <w:sz w:val="24"/>
              </w:rPr>
              <w:t xml:space="preserve">Nan Zhang, </w:t>
            </w:r>
            <w:r>
              <w:rPr>
                <w:rFonts w:ascii="Times New Roman" w:hAnsi="Times New Roman"/>
                <w:b/>
                <w:sz w:val="24"/>
                <w:u w:val="single"/>
              </w:rPr>
              <w:t>Yi-Jun Xu</w:t>
            </w:r>
            <w:r>
              <w:rPr>
                <w:rFonts w:ascii="Times New Roman" w:hAnsi="Times New Roman"/>
                <w:b/>
                <w:bCs/>
                <w:iCs/>
                <w:kern w:val="0"/>
                <w:sz w:val="24"/>
                <w:u w:val="single"/>
              </w:rPr>
              <w:t>*</w:t>
            </w:r>
            <w:r>
              <w:rPr>
                <w:rFonts w:ascii="Times New Roman" w:hAnsi="Times New Roman"/>
                <w:sz w:val="24"/>
              </w:rPr>
              <w:t xml:space="preserve">, </w:t>
            </w:r>
            <w:bookmarkStart w:id="20" w:name="OLE_LINK47"/>
            <w:r>
              <w:rPr>
                <w:rFonts w:ascii="Times New Roman" w:hAnsi="Times New Roman"/>
                <w:sz w:val="24"/>
              </w:rPr>
              <w:t>Aggregation- and Leaching-Resistant, Reusable, and Multifunctional Pd@CeO</w:t>
            </w:r>
            <w:r>
              <w:rPr>
                <w:rFonts w:ascii="Times New Roman" w:hAnsi="Times New Roman"/>
                <w:sz w:val="24"/>
                <w:vertAlign w:val="subscript"/>
              </w:rPr>
              <w:t>2</w:t>
            </w:r>
            <w:r>
              <w:rPr>
                <w:rFonts w:ascii="Times New Roman" w:hAnsi="Times New Roman"/>
                <w:sz w:val="24"/>
              </w:rPr>
              <w:t xml:space="preserve"> as a Robust Nanocatalyst Achieved by a Hollow Core-Shell Strategy</w:t>
            </w:r>
            <w:bookmarkEnd w:id="17"/>
            <w:bookmarkEnd w:id="18"/>
            <w:r>
              <w:rPr>
                <w:rFonts w:ascii="Times New Roman" w:hAnsi="Times New Roman"/>
                <w:sz w:val="24"/>
              </w:rPr>
              <w:t>,</w:t>
            </w:r>
            <w:bookmarkEnd w:id="20"/>
            <w:r>
              <w:rPr>
                <w:rFonts w:ascii="Times New Roman" w:hAnsi="Times New Roman"/>
                <w:sz w:val="24"/>
              </w:rPr>
              <w:t xml:space="preserve"> </w:t>
            </w:r>
            <w:r>
              <w:rPr>
                <w:rFonts w:ascii="Times New Roman" w:hAnsi="Times New Roman"/>
                <w:b/>
                <w:i/>
                <w:sz w:val="24"/>
              </w:rPr>
              <w:t>Chem. Mater</w:t>
            </w:r>
            <w:bookmarkEnd w:id="19"/>
            <w:r>
              <w:rPr>
                <w:rFonts w:ascii="Times New Roman" w:hAnsi="Times New Roman"/>
                <w:b/>
                <w:i/>
                <w:sz w:val="24"/>
              </w:rPr>
              <w:t>.</w:t>
            </w:r>
            <w:r>
              <w:rPr>
                <w:rFonts w:ascii="Times New Roman" w:hAnsi="Times New Roman"/>
                <w:sz w:val="24"/>
              </w:rPr>
              <w:t>,</w:t>
            </w:r>
            <w:r>
              <w:rPr>
                <w:rFonts w:ascii="Times New Roman" w:hAnsi="Times New Roman"/>
                <w:i/>
                <w:sz w:val="24"/>
              </w:rPr>
              <w:t xml:space="preserve"> </w:t>
            </w:r>
            <w:r>
              <w:rPr>
                <w:rFonts w:ascii="Times New Roman" w:hAnsi="Times New Roman"/>
                <w:sz w:val="24"/>
              </w:rPr>
              <w:t xml:space="preserve">2013, 25, 1979-1988. </w:t>
            </w:r>
            <w:r>
              <w:rPr>
                <w:rFonts w:ascii="Times New Roman" w:hAnsi="Times New Roman"/>
                <w:b/>
                <w:kern w:val="0"/>
                <w:sz w:val="24"/>
              </w:rPr>
              <w:t>(IF=9.466</w:t>
            </w:r>
            <w:r>
              <w:rPr>
                <w:rFonts w:hint="eastAsia" w:ascii="Times New Roman" w:hAnsi="Times New Roman"/>
                <w:b/>
                <w:kern w:val="0"/>
                <w:sz w:val="24"/>
              </w:rPr>
              <w:t>，</w:t>
            </w:r>
            <w:r>
              <w:rPr>
                <w:rFonts w:ascii="Times New Roman" w:hAnsi="Times New Roman"/>
                <w:b/>
                <w:kern w:val="0"/>
                <w:sz w:val="24"/>
              </w:rPr>
              <w:t>ESI</w:t>
            </w:r>
            <w:r>
              <w:rPr>
                <w:rFonts w:hint="eastAsia" w:ascii="Times New Roman" w:hAnsi="Times New Roman"/>
                <w:b/>
                <w:kern w:val="0"/>
                <w:sz w:val="24"/>
              </w:rPr>
              <w:t>高被引论文，</w:t>
            </w:r>
            <w:r>
              <w:rPr>
                <w:rFonts w:hint="eastAsia" w:ascii="Times New Roman" w:hAnsi="Times New Roman"/>
                <w:b/>
                <w:sz w:val="24"/>
              </w:rPr>
              <w:t>发表日期：</w:t>
            </w:r>
            <w:r>
              <w:rPr>
                <w:rFonts w:ascii="Times New Roman" w:hAnsi="Times New Roman"/>
                <w:b/>
                <w:sz w:val="24"/>
              </w:rPr>
              <w:t>2013</w:t>
            </w:r>
            <w:r>
              <w:rPr>
                <w:rFonts w:hint="eastAsia" w:ascii="Times New Roman" w:hAnsi="Times New Roman"/>
                <w:b/>
                <w:sz w:val="24"/>
              </w:rPr>
              <w:t>年</w:t>
            </w:r>
            <w:r>
              <w:rPr>
                <w:rFonts w:ascii="Times New Roman" w:hAnsi="Times New Roman"/>
                <w:b/>
                <w:sz w:val="24"/>
              </w:rPr>
              <w:t>5</w:t>
            </w:r>
            <w:r>
              <w:rPr>
                <w:rFonts w:hint="eastAsia" w:ascii="Times New Roman" w:hAnsi="Times New Roman"/>
                <w:b/>
                <w:sz w:val="24"/>
              </w:rPr>
              <w:t>月14日，他引</w:t>
            </w:r>
            <w:r>
              <w:rPr>
                <w:rFonts w:ascii="Times New Roman" w:hAnsi="Times New Roman"/>
                <w:b/>
                <w:sz w:val="24"/>
              </w:rPr>
              <w:t>1</w:t>
            </w:r>
            <w:r>
              <w:rPr>
                <w:rFonts w:hint="eastAsia" w:ascii="Times New Roman" w:hAnsi="Times New Roman"/>
                <w:b/>
                <w:sz w:val="24"/>
              </w:rPr>
              <w:t>20次</w:t>
            </w:r>
            <w:r>
              <w:rPr>
                <w:rFonts w:ascii="Times New Roman" w:hAnsi="Times New Roman"/>
                <w:b/>
                <w:kern w:val="0"/>
                <w:sz w:val="24"/>
              </w:rPr>
              <w:t>)</w:t>
            </w:r>
          </w:p>
          <w:p>
            <w:pPr>
              <w:numPr>
                <w:ilvl w:val="0"/>
                <w:numId w:val="1"/>
              </w:numPr>
              <w:spacing w:line="336" w:lineRule="auto"/>
              <w:rPr>
                <w:rFonts w:ascii="Times New Roman" w:hAnsi="Times New Roman" w:eastAsia="仿宋_GB2312"/>
                <w:sz w:val="24"/>
              </w:rPr>
            </w:pPr>
            <w:bookmarkStart w:id="21" w:name="OLE_LINK10"/>
            <w:r>
              <w:rPr>
                <w:rFonts w:ascii="Times New Roman" w:hAnsi="Times New Roman"/>
                <w:kern w:val="0"/>
                <w:sz w:val="24"/>
              </w:rPr>
              <w:t xml:space="preserve">Siqi Liu, Zi-Rong Tang, Yugang Sun, Juan Carlos Colmenares*, </w:t>
            </w:r>
            <w:r>
              <w:rPr>
                <w:rFonts w:ascii="Times New Roman" w:hAnsi="Times New Roman"/>
                <w:b/>
                <w:kern w:val="0"/>
                <w:sz w:val="24"/>
                <w:u w:val="single"/>
              </w:rPr>
              <w:t>Yi-Jun Xu</w:t>
            </w:r>
            <w:r>
              <w:rPr>
                <w:rFonts w:ascii="Times New Roman" w:hAnsi="Times New Roman"/>
                <w:kern w:val="0"/>
                <w:sz w:val="24"/>
                <w:u w:val="single"/>
              </w:rPr>
              <w:t>*</w:t>
            </w:r>
            <w:r>
              <w:rPr>
                <w:rFonts w:ascii="Times New Roman" w:hAnsi="Times New Roman"/>
                <w:kern w:val="0"/>
                <w:sz w:val="24"/>
              </w:rPr>
              <w:t>, One-Dimension-Based Spatially Ordered Architectures for Solar Energy</w:t>
            </w:r>
            <w:bookmarkEnd w:id="21"/>
            <w:r>
              <w:rPr>
                <w:rFonts w:ascii="Times New Roman" w:hAnsi="Times New Roman"/>
                <w:kern w:val="0"/>
                <w:sz w:val="24"/>
              </w:rPr>
              <w:t xml:space="preserve"> Conversion, </w:t>
            </w:r>
            <w:r>
              <w:rPr>
                <w:rFonts w:ascii="Times New Roman" w:hAnsi="Times New Roman"/>
                <w:b/>
                <w:bCs/>
                <w:i/>
                <w:iCs/>
                <w:kern w:val="0"/>
                <w:sz w:val="24"/>
              </w:rPr>
              <w:t>Chem. Soc. Rev.</w:t>
            </w:r>
            <w:r>
              <w:rPr>
                <w:rFonts w:ascii="Times New Roman" w:hAnsi="Times New Roman"/>
                <w:kern w:val="0"/>
                <w:sz w:val="24"/>
              </w:rPr>
              <w:t xml:space="preserve">, 2015, 44, 5053-5075. </w:t>
            </w:r>
            <w:r>
              <w:rPr>
                <w:rFonts w:ascii="Times New Roman" w:hAnsi="Times New Roman"/>
                <w:b/>
                <w:kern w:val="0"/>
                <w:sz w:val="24"/>
              </w:rPr>
              <w:t>(IF=38.618</w:t>
            </w:r>
            <w:r>
              <w:rPr>
                <w:rFonts w:hint="eastAsia" w:ascii="Times New Roman" w:hAnsi="Times New Roman"/>
                <w:b/>
                <w:kern w:val="0"/>
                <w:sz w:val="24"/>
              </w:rPr>
              <w:t>，封面论文，</w:t>
            </w:r>
            <w:r>
              <w:rPr>
                <w:rFonts w:ascii="Times New Roman" w:hAnsi="Times New Roman"/>
                <w:b/>
                <w:kern w:val="0"/>
                <w:sz w:val="24"/>
              </w:rPr>
              <w:t>ESI</w:t>
            </w:r>
            <w:r>
              <w:rPr>
                <w:rFonts w:hint="eastAsia" w:ascii="Times New Roman" w:hAnsi="Times New Roman"/>
                <w:b/>
                <w:kern w:val="0"/>
                <w:sz w:val="24"/>
              </w:rPr>
              <w:t>热点论文和高被引论文，</w:t>
            </w:r>
            <w:r>
              <w:rPr>
                <w:rFonts w:hint="eastAsia" w:ascii="Times New Roman" w:hAnsi="Times New Roman"/>
                <w:b/>
                <w:sz w:val="24"/>
              </w:rPr>
              <w:t>发表日期：</w:t>
            </w:r>
            <w:r>
              <w:rPr>
                <w:rFonts w:ascii="Times New Roman" w:hAnsi="Times New Roman"/>
                <w:b/>
                <w:sz w:val="24"/>
              </w:rPr>
              <w:t>2015</w:t>
            </w:r>
            <w:r>
              <w:rPr>
                <w:rFonts w:hint="eastAsia" w:ascii="Times New Roman" w:hAnsi="Times New Roman"/>
                <w:b/>
                <w:sz w:val="24"/>
              </w:rPr>
              <w:t>年8月7日，他引</w:t>
            </w:r>
            <w:r>
              <w:rPr>
                <w:rFonts w:ascii="Times New Roman" w:hAnsi="Times New Roman"/>
                <w:b/>
                <w:sz w:val="24"/>
              </w:rPr>
              <w:t>1</w:t>
            </w:r>
            <w:r>
              <w:rPr>
                <w:rFonts w:hint="eastAsia" w:ascii="Times New Roman" w:hAnsi="Times New Roman"/>
                <w:b/>
                <w:sz w:val="24"/>
              </w:rPr>
              <w:t>26次</w:t>
            </w:r>
            <w:r>
              <w:rPr>
                <w:rFonts w:ascii="Times New Roman" w:hAnsi="Times New Roman"/>
                <w:b/>
                <w:kern w:val="0"/>
                <w:sz w:val="24"/>
              </w:rPr>
              <w:t>)</w:t>
            </w:r>
          </w:p>
          <w:p>
            <w:pPr>
              <w:numPr>
                <w:ilvl w:val="0"/>
                <w:numId w:val="1"/>
              </w:numPr>
              <w:autoSpaceDE w:val="0"/>
              <w:autoSpaceDN w:val="0"/>
              <w:adjustRightInd w:val="0"/>
              <w:spacing w:line="336" w:lineRule="auto"/>
              <w:rPr>
                <w:rFonts w:ascii="Times New Roman" w:hAnsi="Times New Roman" w:eastAsia="仿宋_GB2312"/>
                <w:b/>
                <w:sz w:val="24"/>
              </w:rPr>
            </w:pPr>
            <w:bookmarkStart w:id="22" w:name="OLE_LINK14"/>
            <w:bookmarkStart w:id="23" w:name="OLE_LINK16"/>
            <w:bookmarkStart w:id="24" w:name="OLE_LINK17"/>
            <w:r>
              <w:rPr>
                <w:rFonts w:ascii="Times New Roman" w:hAnsi="Times New Roman"/>
                <w:sz w:val="24"/>
              </w:rPr>
              <w:t xml:space="preserve">Yanhui Zhang, Nan Zhang, Zi-Rong Tang, </w:t>
            </w:r>
            <w:r>
              <w:rPr>
                <w:rFonts w:ascii="Times New Roman" w:hAnsi="Times New Roman"/>
                <w:b/>
                <w:sz w:val="24"/>
                <w:u w:val="single"/>
              </w:rPr>
              <w:t>Yi-Jun Xu</w:t>
            </w:r>
            <w:r>
              <w:rPr>
                <w:rFonts w:ascii="Times New Roman" w:hAnsi="Times New Roman"/>
                <w:b/>
                <w:bCs/>
                <w:iCs/>
                <w:kern w:val="0"/>
                <w:sz w:val="24"/>
                <w:u w:val="single"/>
              </w:rPr>
              <w:t>*</w:t>
            </w:r>
            <w:r>
              <w:rPr>
                <w:rFonts w:ascii="Times New Roman" w:hAnsi="Times New Roman"/>
                <w:sz w:val="24"/>
              </w:rPr>
              <w:t>,</w:t>
            </w:r>
            <w:bookmarkStart w:id="25" w:name="OLE_LINK46"/>
            <w:bookmarkStart w:id="26" w:name="OLE_LINK45"/>
            <w:r>
              <w:rPr>
                <w:rFonts w:ascii="Times New Roman" w:hAnsi="Times New Roman"/>
                <w:sz w:val="24"/>
              </w:rPr>
              <w:t xml:space="preserve"> Identification of Bi</w:t>
            </w:r>
            <w:r>
              <w:rPr>
                <w:rFonts w:ascii="Times New Roman" w:hAnsi="Times New Roman"/>
                <w:sz w:val="24"/>
                <w:vertAlign w:val="subscript"/>
              </w:rPr>
              <w:t>2</w:t>
            </w:r>
            <w:r>
              <w:rPr>
                <w:rFonts w:ascii="Times New Roman" w:hAnsi="Times New Roman"/>
                <w:sz w:val="24"/>
              </w:rPr>
              <w:t>WO</w:t>
            </w:r>
            <w:r>
              <w:rPr>
                <w:rFonts w:ascii="Times New Roman" w:hAnsi="Times New Roman"/>
                <w:sz w:val="24"/>
                <w:vertAlign w:val="subscript"/>
              </w:rPr>
              <w:t>6</w:t>
            </w:r>
            <w:r>
              <w:rPr>
                <w:rFonts w:ascii="Times New Roman" w:hAnsi="Times New Roman"/>
                <w:sz w:val="24"/>
              </w:rPr>
              <w:t xml:space="preserve"> as a Highly Selective Visible-Light Photocatalyst toward Oxidation of Glycerol to Dihydroxyacetone in Water</w:t>
            </w:r>
            <w:bookmarkEnd w:id="22"/>
            <w:bookmarkEnd w:id="25"/>
            <w:bookmarkEnd w:id="26"/>
            <w:r>
              <w:rPr>
                <w:rFonts w:ascii="Times New Roman" w:hAnsi="Times New Roman"/>
                <w:sz w:val="24"/>
              </w:rPr>
              <w:t>,</w:t>
            </w:r>
            <w:bookmarkEnd w:id="23"/>
            <w:bookmarkEnd w:id="24"/>
            <w:r>
              <w:rPr>
                <w:rFonts w:ascii="Times New Roman" w:hAnsi="Times New Roman"/>
                <w:sz w:val="24"/>
              </w:rPr>
              <w:t xml:space="preserve"> </w:t>
            </w:r>
            <w:r>
              <w:rPr>
                <w:rFonts w:ascii="Times New Roman" w:hAnsi="Times New Roman"/>
                <w:b/>
                <w:i/>
                <w:sz w:val="24"/>
              </w:rPr>
              <w:t>Chem. Sci.</w:t>
            </w:r>
            <w:r>
              <w:rPr>
                <w:rFonts w:ascii="Times New Roman" w:hAnsi="Times New Roman"/>
                <w:sz w:val="24"/>
              </w:rPr>
              <w:t>,</w:t>
            </w:r>
            <w:r>
              <w:rPr>
                <w:rFonts w:ascii="Times New Roman" w:hAnsi="Times New Roman"/>
                <w:i/>
                <w:sz w:val="24"/>
              </w:rPr>
              <w:t xml:space="preserve"> </w:t>
            </w:r>
            <w:r>
              <w:rPr>
                <w:rFonts w:ascii="Times New Roman" w:hAnsi="Times New Roman"/>
                <w:sz w:val="24"/>
              </w:rPr>
              <w:t xml:space="preserve">2013, 4, 1820-1824. </w:t>
            </w:r>
            <w:r>
              <w:rPr>
                <w:rFonts w:ascii="Times New Roman" w:hAnsi="Times New Roman"/>
                <w:b/>
                <w:kern w:val="0"/>
                <w:sz w:val="24"/>
              </w:rPr>
              <w:t>(IF=8.668</w:t>
            </w:r>
            <w:r>
              <w:rPr>
                <w:rFonts w:hint="eastAsia" w:ascii="Times New Roman" w:hAnsi="Times New Roman"/>
                <w:b/>
                <w:kern w:val="0"/>
                <w:sz w:val="24"/>
              </w:rPr>
              <w:t>，</w:t>
            </w:r>
            <w:r>
              <w:rPr>
                <w:rFonts w:ascii="Times New Roman" w:hAnsi="Times New Roman"/>
                <w:b/>
                <w:kern w:val="0"/>
                <w:sz w:val="24"/>
              </w:rPr>
              <w:t>ESI</w:t>
            </w:r>
            <w:r>
              <w:rPr>
                <w:rFonts w:hint="eastAsia" w:ascii="Times New Roman" w:hAnsi="Times New Roman"/>
                <w:b/>
                <w:kern w:val="0"/>
                <w:sz w:val="24"/>
              </w:rPr>
              <w:t>高被引论文，</w:t>
            </w:r>
            <w:r>
              <w:rPr>
                <w:rFonts w:hint="eastAsia" w:ascii="Times New Roman" w:hAnsi="Times New Roman"/>
                <w:b/>
                <w:sz w:val="24"/>
              </w:rPr>
              <w:t>发表日期：</w:t>
            </w:r>
            <w:r>
              <w:rPr>
                <w:rFonts w:ascii="Times New Roman" w:hAnsi="Times New Roman"/>
                <w:b/>
                <w:sz w:val="24"/>
              </w:rPr>
              <w:t>2013</w:t>
            </w:r>
            <w:r>
              <w:rPr>
                <w:rFonts w:hint="eastAsia" w:ascii="Times New Roman" w:hAnsi="Times New Roman"/>
                <w:b/>
                <w:sz w:val="24"/>
              </w:rPr>
              <w:t>年4月1日，他引</w:t>
            </w:r>
            <w:r>
              <w:rPr>
                <w:rFonts w:ascii="Times New Roman" w:hAnsi="Times New Roman"/>
                <w:b/>
                <w:sz w:val="24"/>
              </w:rPr>
              <w:t>1</w:t>
            </w:r>
            <w:r>
              <w:rPr>
                <w:rFonts w:hint="eastAsia" w:ascii="Times New Roman" w:hAnsi="Times New Roman"/>
                <w:b/>
                <w:sz w:val="24"/>
              </w:rPr>
              <w:t>36次</w:t>
            </w:r>
            <w:r>
              <w:rPr>
                <w:rFonts w:ascii="Times New Roman" w:hAnsi="Times New Roman"/>
                <w:b/>
                <w:kern w:val="0"/>
                <w:sz w:val="24"/>
              </w:rPr>
              <w:t>)</w:t>
            </w:r>
          </w:p>
          <w:p>
            <w:pPr>
              <w:numPr>
                <w:ilvl w:val="0"/>
                <w:numId w:val="1"/>
              </w:numPr>
              <w:autoSpaceDE w:val="0"/>
              <w:autoSpaceDN w:val="0"/>
              <w:adjustRightInd w:val="0"/>
              <w:spacing w:line="336" w:lineRule="auto"/>
              <w:rPr>
                <w:rFonts w:ascii="Times New Roman" w:hAnsi="Times New Roman" w:eastAsia="仿宋_GB2312"/>
                <w:b/>
                <w:sz w:val="24"/>
              </w:rPr>
            </w:pPr>
            <w:bookmarkStart w:id="27" w:name="OLE_LINK18"/>
            <w:r>
              <w:rPr>
                <w:rFonts w:ascii="Times New Roman" w:hAnsi="Times New Roman"/>
                <w:sz w:val="24"/>
              </w:rPr>
              <w:t xml:space="preserve">Yanhui Zhang, Nan Zhang, Zi-Rong Tang, </w:t>
            </w:r>
            <w:r>
              <w:rPr>
                <w:rFonts w:ascii="Times New Roman" w:hAnsi="Times New Roman"/>
                <w:b/>
                <w:sz w:val="24"/>
                <w:u w:val="single"/>
              </w:rPr>
              <w:t>Yi-Jun Xu</w:t>
            </w:r>
            <w:r>
              <w:rPr>
                <w:rFonts w:ascii="Times New Roman" w:hAnsi="Times New Roman"/>
                <w:b/>
                <w:bCs/>
                <w:iCs/>
                <w:kern w:val="0"/>
                <w:sz w:val="24"/>
                <w:u w:val="single"/>
              </w:rPr>
              <w:t>*</w:t>
            </w:r>
            <w:r>
              <w:rPr>
                <w:rFonts w:ascii="Times New Roman" w:hAnsi="Times New Roman"/>
                <w:sz w:val="24"/>
              </w:rPr>
              <w:t xml:space="preserve">, </w:t>
            </w:r>
            <w:bookmarkStart w:id="28" w:name="OLE_LINK44"/>
            <w:bookmarkStart w:id="29" w:name="OLE_LINK43"/>
            <w:r>
              <w:rPr>
                <w:rFonts w:ascii="Times New Roman" w:hAnsi="Times New Roman"/>
                <w:sz w:val="24"/>
              </w:rPr>
              <w:t>Transforming CdS to an Efficient Visible Light Photocatalyst for Selective Oxidation of Saturated Primary C-H Bonds under Ambient Condition</w:t>
            </w:r>
            <w:bookmarkEnd w:id="27"/>
            <w:r>
              <w:rPr>
                <w:rFonts w:ascii="Times New Roman" w:hAnsi="Times New Roman"/>
                <w:sz w:val="24"/>
              </w:rPr>
              <w:t>s,</w:t>
            </w:r>
            <w:bookmarkEnd w:id="28"/>
            <w:bookmarkEnd w:id="29"/>
            <w:r>
              <w:rPr>
                <w:rFonts w:ascii="Times New Roman" w:hAnsi="Times New Roman"/>
                <w:sz w:val="24"/>
              </w:rPr>
              <w:t xml:space="preserve"> </w:t>
            </w:r>
            <w:r>
              <w:rPr>
                <w:rFonts w:ascii="Times New Roman" w:hAnsi="Times New Roman"/>
                <w:b/>
                <w:i/>
                <w:sz w:val="24"/>
              </w:rPr>
              <w:t>Chem. Sci.</w:t>
            </w:r>
            <w:r>
              <w:rPr>
                <w:rFonts w:ascii="Times New Roman" w:hAnsi="Times New Roman"/>
                <w:sz w:val="24"/>
              </w:rPr>
              <w:t>,</w:t>
            </w:r>
            <w:r>
              <w:rPr>
                <w:rFonts w:ascii="Times New Roman" w:hAnsi="Times New Roman"/>
                <w:i/>
                <w:sz w:val="24"/>
              </w:rPr>
              <w:t xml:space="preserve"> </w:t>
            </w:r>
            <w:r>
              <w:rPr>
                <w:rFonts w:ascii="Times New Roman" w:hAnsi="Times New Roman"/>
                <w:sz w:val="24"/>
              </w:rPr>
              <w:t xml:space="preserve">2012, 3, 2812-2822. </w:t>
            </w:r>
            <w:r>
              <w:rPr>
                <w:rFonts w:ascii="Times New Roman" w:hAnsi="Times New Roman"/>
                <w:b/>
                <w:kern w:val="0"/>
                <w:sz w:val="24"/>
              </w:rPr>
              <w:t>(IF=8.668</w:t>
            </w:r>
            <w:r>
              <w:rPr>
                <w:rFonts w:hint="eastAsia" w:ascii="Times New Roman" w:hAnsi="Times New Roman"/>
                <w:b/>
                <w:kern w:val="0"/>
                <w:sz w:val="24"/>
              </w:rPr>
              <w:t>，</w:t>
            </w:r>
            <w:r>
              <w:rPr>
                <w:rFonts w:hint="eastAsia" w:ascii="Times New Roman" w:hAnsi="Times New Roman"/>
                <w:b/>
                <w:sz w:val="24"/>
              </w:rPr>
              <w:t>发表日期：</w:t>
            </w:r>
            <w:r>
              <w:rPr>
                <w:rFonts w:ascii="Times New Roman" w:hAnsi="Times New Roman"/>
                <w:b/>
                <w:sz w:val="24"/>
              </w:rPr>
              <w:t>2012</w:t>
            </w:r>
            <w:r>
              <w:rPr>
                <w:rFonts w:hint="eastAsia" w:ascii="Times New Roman" w:hAnsi="Times New Roman"/>
                <w:b/>
                <w:sz w:val="24"/>
              </w:rPr>
              <w:t>年9月1日，他引</w:t>
            </w:r>
            <w:r>
              <w:rPr>
                <w:rFonts w:ascii="Times New Roman" w:hAnsi="Times New Roman"/>
                <w:b/>
                <w:sz w:val="24"/>
              </w:rPr>
              <w:t>1</w:t>
            </w:r>
            <w:r>
              <w:rPr>
                <w:rFonts w:hint="eastAsia" w:ascii="Times New Roman" w:hAnsi="Times New Roman"/>
                <w:b/>
                <w:sz w:val="24"/>
              </w:rPr>
              <w:t>07次</w:t>
            </w:r>
            <w:r>
              <w:rPr>
                <w:rFonts w:ascii="Times New Roman" w:hAnsi="Times New Roman"/>
                <w:b/>
                <w:kern w:val="0"/>
                <w:sz w:val="24"/>
              </w:rPr>
              <w:t>)</w:t>
            </w:r>
          </w:p>
          <w:p>
            <w:pPr>
              <w:numPr>
                <w:ilvl w:val="0"/>
                <w:numId w:val="1"/>
              </w:numPr>
              <w:autoSpaceDE w:val="0"/>
              <w:autoSpaceDN w:val="0"/>
              <w:adjustRightInd w:val="0"/>
              <w:spacing w:line="336" w:lineRule="auto"/>
              <w:rPr>
                <w:rFonts w:ascii="Times New Roman" w:hAnsi="Times New Roman" w:eastAsia="仿宋_GB2312"/>
                <w:b/>
                <w:sz w:val="24"/>
              </w:rPr>
            </w:pPr>
            <w:bookmarkStart w:id="30" w:name="OLE_LINK19"/>
            <w:bookmarkStart w:id="31" w:name="OLE_LINK20"/>
            <w:r>
              <w:rPr>
                <w:rFonts w:ascii="Times New Roman" w:hAnsi="Times New Roman"/>
                <w:kern w:val="0"/>
                <w:sz w:val="24"/>
              </w:rPr>
              <w:t xml:space="preserve">Chuang Han, Quan Quan, Hao Ming Chen, Yugang Sun, </w:t>
            </w:r>
            <w:r>
              <w:rPr>
                <w:rFonts w:ascii="Times New Roman" w:hAnsi="Times New Roman"/>
                <w:b/>
                <w:kern w:val="0"/>
                <w:sz w:val="24"/>
                <w:u w:val="single"/>
              </w:rPr>
              <w:t>Yi-Jun Xu</w:t>
            </w:r>
            <w:r>
              <w:rPr>
                <w:rFonts w:ascii="Times New Roman" w:hAnsi="Times New Roman"/>
                <w:kern w:val="0"/>
                <w:sz w:val="24"/>
              </w:rPr>
              <w:t xml:space="preserve">*, </w:t>
            </w:r>
            <w:bookmarkStart w:id="32" w:name="OLE_LINK53"/>
            <w:bookmarkStart w:id="33" w:name="OLE_LINK54"/>
            <w:r>
              <w:rPr>
                <w:rFonts w:ascii="Times New Roman" w:hAnsi="Times New Roman"/>
                <w:kern w:val="0"/>
                <w:sz w:val="24"/>
              </w:rPr>
              <w:t>Progressive Design of Plasmonic Metal–Semiconductor Ensemble toward Regulated Charge Flow and Improved Vis–NIR-Driven Solar-to-Chemical Conversion</w:t>
            </w:r>
            <w:bookmarkEnd w:id="32"/>
            <w:bookmarkEnd w:id="33"/>
            <w:r>
              <w:rPr>
                <w:rFonts w:ascii="Times New Roman" w:hAnsi="Times New Roman"/>
                <w:kern w:val="0"/>
                <w:sz w:val="24"/>
              </w:rPr>
              <w:t>,</w:t>
            </w:r>
            <w:bookmarkEnd w:id="30"/>
            <w:bookmarkEnd w:id="31"/>
            <w:r>
              <w:rPr>
                <w:rFonts w:ascii="Times New Roman" w:hAnsi="Times New Roman"/>
                <w:kern w:val="0"/>
                <w:sz w:val="24"/>
              </w:rPr>
              <w:t xml:space="preserve"> </w:t>
            </w:r>
            <w:r>
              <w:rPr>
                <w:rFonts w:ascii="Times New Roman" w:hAnsi="Times New Roman"/>
                <w:b/>
                <w:bCs/>
                <w:i/>
                <w:iCs/>
                <w:kern w:val="0"/>
                <w:sz w:val="24"/>
              </w:rPr>
              <w:t>Small</w:t>
            </w:r>
            <w:r>
              <w:rPr>
                <w:rFonts w:ascii="Times New Roman" w:hAnsi="Times New Roman"/>
                <w:kern w:val="0"/>
                <w:sz w:val="24"/>
              </w:rPr>
              <w:t>,</w:t>
            </w:r>
            <w:r>
              <w:rPr>
                <w:rFonts w:ascii="Times New Roman" w:hAnsi="Times New Roman"/>
                <w:i/>
                <w:iCs/>
                <w:kern w:val="0"/>
                <w:sz w:val="24"/>
              </w:rPr>
              <w:t xml:space="preserve"> </w:t>
            </w:r>
            <w:r>
              <w:rPr>
                <w:rFonts w:ascii="Times New Roman" w:hAnsi="Times New Roman"/>
                <w:kern w:val="0"/>
                <w:sz w:val="24"/>
              </w:rPr>
              <w:t xml:space="preserve">2017, </w:t>
            </w:r>
            <w:r>
              <w:rPr>
                <w:rFonts w:hint="eastAsia" w:ascii="Times New Roman" w:hAnsi="Times New Roman"/>
                <w:kern w:val="0"/>
                <w:sz w:val="24"/>
              </w:rPr>
              <w:t xml:space="preserve">13, </w:t>
            </w:r>
            <w:r>
              <w:rPr>
                <w:rFonts w:ascii="Times New Roman" w:hAnsi="Times New Roman"/>
                <w:kern w:val="0"/>
                <w:sz w:val="24"/>
              </w:rPr>
              <w:t xml:space="preserve">1602947. </w:t>
            </w:r>
            <w:r>
              <w:rPr>
                <w:rFonts w:ascii="Times New Roman" w:hAnsi="Times New Roman"/>
                <w:b/>
                <w:kern w:val="0"/>
                <w:sz w:val="24"/>
              </w:rPr>
              <w:t>(IF=8.643</w:t>
            </w:r>
            <w:r>
              <w:rPr>
                <w:rFonts w:hint="eastAsia" w:ascii="Times New Roman" w:hAnsi="Times New Roman"/>
                <w:b/>
                <w:kern w:val="0"/>
                <w:sz w:val="24"/>
              </w:rPr>
              <w:t>，后封面论文，</w:t>
            </w:r>
            <w:r>
              <w:rPr>
                <w:rFonts w:hint="eastAsia" w:ascii="Times New Roman" w:hAnsi="Times New Roman"/>
                <w:b/>
                <w:sz w:val="24"/>
              </w:rPr>
              <w:t>发表日期：</w:t>
            </w:r>
            <w:r>
              <w:rPr>
                <w:rFonts w:ascii="Times New Roman" w:hAnsi="Times New Roman"/>
                <w:b/>
                <w:sz w:val="24"/>
              </w:rPr>
              <w:t>2017</w:t>
            </w:r>
            <w:r>
              <w:rPr>
                <w:rFonts w:hint="eastAsia" w:ascii="Times New Roman" w:hAnsi="Times New Roman"/>
                <w:b/>
                <w:sz w:val="24"/>
              </w:rPr>
              <w:t>年</w:t>
            </w:r>
            <w:r>
              <w:rPr>
                <w:rFonts w:ascii="Times New Roman" w:hAnsi="Times New Roman"/>
                <w:b/>
                <w:sz w:val="24"/>
              </w:rPr>
              <w:t>4</w:t>
            </w:r>
            <w:r>
              <w:rPr>
                <w:rFonts w:hint="eastAsia" w:ascii="Times New Roman" w:hAnsi="Times New Roman"/>
                <w:b/>
                <w:sz w:val="24"/>
              </w:rPr>
              <w:t>月11日</w:t>
            </w:r>
            <w:r>
              <w:rPr>
                <w:rFonts w:ascii="Times New Roman" w:hAnsi="Times New Roman"/>
                <w:b/>
                <w:kern w:val="0"/>
                <w:sz w:val="24"/>
              </w:rPr>
              <w:t>)</w:t>
            </w:r>
          </w:p>
          <w:p>
            <w:pPr>
              <w:numPr>
                <w:ilvl w:val="0"/>
                <w:numId w:val="1"/>
              </w:numPr>
              <w:autoSpaceDE w:val="0"/>
              <w:autoSpaceDN w:val="0"/>
              <w:adjustRightInd w:val="0"/>
              <w:spacing w:line="336" w:lineRule="auto"/>
              <w:rPr>
                <w:rFonts w:ascii="Times New Roman" w:hAnsi="Times New Roman" w:eastAsia="仿宋_GB2312"/>
                <w:b/>
                <w:sz w:val="24"/>
              </w:rPr>
            </w:pPr>
            <w:bookmarkStart w:id="34" w:name="OLE_LINK21"/>
            <w:r>
              <w:rPr>
                <w:rFonts w:ascii="Times New Roman" w:hAnsi="Times New Roman"/>
                <w:sz w:val="24"/>
              </w:rPr>
              <w:t xml:space="preserve">Nan Zhang, Yanhui Zhang, Min-Quan Yang, Zi-Rong Tang, </w:t>
            </w:r>
            <w:r>
              <w:rPr>
                <w:rFonts w:ascii="Times New Roman" w:hAnsi="Times New Roman"/>
                <w:b/>
                <w:sz w:val="24"/>
                <w:u w:val="single"/>
              </w:rPr>
              <w:t>Yi-Jun Xu</w:t>
            </w:r>
            <w:r>
              <w:rPr>
                <w:rFonts w:ascii="Times New Roman" w:hAnsi="Times New Roman"/>
                <w:b/>
                <w:bCs/>
                <w:iCs/>
                <w:kern w:val="0"/>
                <w:sz w:val="24"/>
                <w:u w:val="single"/>
              </w:rPr>
              <w:t>*</w:t>
            </w:r>
            <w:r>
              <w:rPr>
                <w:rFonts w:ascii="Times New Roman" w:hAnsi="Times New Roman"/>
                <w:sz w:val="24"/>
              </w:rPr>
              <w:t xml:space="preserve">, </w:t>
            </w:r>
            <w:bookmarkStart w:id="35" w:name="OLE_LINK30"/>
            <w:bookmarkStart w:id="36" w:name="OLE_LINK31"/>
            <w:r>
              <w:rPr>
                <w:rFonts w:ascii="Times New Roman" w:hAnsi="Times New Roman"/>
                <w:sz w:val="24"/>
              </w:rPr>
              <w:t>A Critical and Benchmark Comparison on Graphene-, Carbon Nanotube-, and Fullerene-Semiconductor Nanocomposite as Visible Light Photocatalyst for Selective Oxidation</w:t>
            </w:r>
            <w:bookmarkEnd w:id="35"/>
            <w:bookmarkEnd w:id="36"/>
            <w:r>
              <w:rPr>
                <w:rFonts w:ascii="Times New Roman" w:hAnsi="Times New Roman"/>
                <w:sz w:val="24"/>
              </w:rPr>
              <w:t>,</w:t>
            </w:r>
            <w:bookmarkEnd w:id="34"/>
            <w:r>
              <w:rPr>
                <w:rFonts w:ascii="Times New Roman" w:hAnsi="Times New Roman"/>
                <w:sz w:val="24"/>
              </w:rPr>
              <w:t xml:space="preserve"> </w:t>
            </w:r>
            <w:r>
              <w:rPr>
                <w:rFonts w:ascii="Times New Roman" w:hAnsi="Times New Roman"/>
                <w:b/>
                <w:i/>
                <w:sz w:val="24"/>
              </w:rPr>
              <w:t>J. Catal.</w:t>
            </w:r>
            <w:r>
              <w:rPr>
                <w:rFonts w:ascii="Times New Roman" w:hAnsi="Times New Roman"/>
                <w:sz w:val="24"/>
              </w:rPr>
              <w:t>,</w:t>
            </w:r>
            <w:r>
              <w:rPr>
                <w:rFonts w:ascii="Times New Roman" w:hAnsi="Times New Roman"/>
                <w:i/>
                <w:sz w:val="24"/>
              </w:rPr>
              <w:t xml:space="preserve"> </w:t>
            </w:r>
            <w:r>
              <w:rPr>
                <w:rFonts w:ascii="Times New Roman" w:hAnsi="Times New Roman"/>
                <w:sz w:val="24"/>
              </w:rPr>
              <w:t xml:space="preserve">2013, 299, 210-221. </w:t>
            </w:r>
            <w:r>
              <w:rPr>
                <w:rFonts w:ascii="Times New Roman" w:hAnsi="Times New Roman"/>
                <w:b/>
                <w:sz w:val="24"/>
              </w:rPr>
              <w:t>(</w:t>
            </w:r>
            <w:r>
              <w:rPr>
                <w:rFonts w:ascii="Times New Roman" w:hAnsi="Times New Roman"/>
                <w:b/>
                <w:kern w:val="0"/>
                <w:sz w:val="24"/>
              </w:rPr>
              <w:t>IF=6.844</w:t>
            </w:r>
            <w:r>
              <w:rPr>
                <w:rFonts w:hint="eastAsia" w:ascii="Times New Roman" w:hAnsi="Times New Roman"/>
                <w:b/>
                <w:kern w:val="0"/>
                <w:sz w:val="24"/>
              </w:rPr>
              <w:t>，</w:t>
            </w:r>
            <w:r>
              <w:rPr>
                <w:rFonts w:ascii="Times New Roman" w:hAnsi="Times New Roman"/>
                <w:b/>
                <w:kern w:val="0"/>
                <w:sz w:val="24"/>
              </w:rPr>
              <w:t>ESI</w:t>
            </w:r>
            <w:r>
              <w:rPr>
                <w:rFonts w:hint="eastAsia" w:ascii="Times New Roman" w:hAnsi="Times New Roman"/>
                <w:b/>
                <w:kern w:val="0"/>
                <w:sz w:val="24"/>
              </w:rPr>
              <w:t>高被引论文，</w:t>
            </w:r>
            <w:r>
              <w:rPr>
                <w:rFonts w:hint="eastAsia" w:ascii="Times New Roman" w:hAnsi="Times New Roman"/>
                <w:b/>
                <w:sz w:val="24"/>
              </w:rPr>
              <w:t>发表日期：</w:t>
            </w:r>
            <w:r>
              <w:rPr>
                <w:rFonts w:ascii="Times New Roman" w:hAnsi="Times New Roman"/>
                <w:b/>
                <w:color w:val="000000"/>
                <w:sz w:val="24"/>
              </w:rPr>
              <w:t>2013</w:t>
            </w:r>
            <w:r>
              <w:rPr>
                <w:rFonts w:hint="eastAsia" w:ascii="Times New Roman" w:hAnsi="Times New Roman"/>
                <w:b/>
                <w:color w:val="000000"/>
                <w:sz w:val="24"/>
              </w:rPr>
              <w:t>年</w:t>
            </w:r>
            <w:r>
              <w:rPr>
                <w:rFonts w:ascii="Times New Roman" w:hAnsi="Times New Roman"/>
                <w:b/>
                <w:color w:val="000000"/>
                <w:sz w:val="24"/>
              </w:rPr>
              <w:t>3</w:t>
            </w:r>
            <w:r>
              <w:rPr>
                <w:rFonts w:hint="eastAsia" w:ascii="Times New Roman" w:hAnsi="Times New Roman"/>
                <w:b/>
                <w:color w:val="000000"/>
                <w:sz w:val="24"/>
              </w:rPr>
              <w:t>月1日</w:t>
            </w:r>
            <w:r>
              <w:rPr>
                <w:rFonts w:hint="eastAsia" w:ascii="Times New Roman" w:hAnsi="Times New Roman"/>
                <w:b/>
                <w:sz w:val="24"/>
              </w:rPr>
              <w:t>，他引</w:t>
            </w:r>
            <w:r>
              <w:rPr>
                <w:rFonts w:ascii="Times New Roman" w:hAnsi="Times New Roman"/>
                <w:b/>
                <w:sz w:val="24"/>
              </w:rPr>
              <w:t>1</w:t>
            </w:r>
            <w:r>
              <w:rPr>
                <w:rFonts w:hint="eastAsia" w:ascii="Times New Roman" w:hAnsi="Times New Roman"/>
                <w:b/>
                <w:sz w:val="24"/>
              </w:rPr>
              <w:t>07次</w:t>
            </w:r>
            <w:r>
              <w:rPr>
                <w:rFonts w:ascii="Times New Roman" w:hAnsi="Times New Roman"/>
                <w:b/>
                <w:sz w:val="24"/>
              </w:rPr>
              <w:t>)</w:t>
            </w:r>
          </w:p>
          <w:p>
            <w:pPr>
              <w:numPr>
                <w:ilvl w:val="0"/>
                <w:numId w:val="1"/>
              </w:numPr>
              <w:autoSpaceDE w:val="0"/>
              <w:autoSpaceDN w:val="0"/>
              <w:adjustRightInd w:val="0"/>
              <w:spacing w:line="336" w:lineRule="auto"/>
              <w:rPr>
                <w:rFonts w:ascii="Times New Roman" w:hAnsi="Times New Roman" w:eastAsia="仿宋_GB2312"/>
                <w:b/>
                <w:sz w:val="24"/>
              </w:rPr>
            </w:pPr>
            <w:bookmarkStart w:id="37" w:name="OLE_LINK22"/>
            <w:r>
              <w:rPr>
                <w:rFonts w:ascii="Times New Roman" w:hAnsi="Times New Roman"/>
                <w:sz w:val="24"/>
              </w:rPr>
              <w:t xml:space="preserve">Bo Weng, Siqi Liu, Nan Zhang, Zi-Rong Tang, </w:t>
            </w:r>
            <w:r>
              <w:rPr>
                <w:rFonts w:ascii="Times New Roman" w:hAnsi="Times New Roman"/>
                <w:b/>
                <w:sz w:val="24"/>
                <w:u w:val="single"/>
              </w:rPr>
              <w:t>Yi-Jun Xu</w:t>
            </w:r>
            <w:r>
              <w:rPr>
                <w:rFonts w:ascii="Times New Roman" w:hAnsi="Times New Roman"/>
                <w:b/>
                <w:bCs/>
                <w:iCs/>
                <w:kern w:val="0"/>
                <w:sz w:val="24"/>
                <w:u w:val="single"/>
              </w:rPr>
              <w:t>*</w:t>
            </w:r>
            <w:r>
              <w:rPr>
                <w:rFonts w:ascii="Times New Roman" w:hAnsi="Times New Roman"/>
                <w:sz w:val="24"/>
              </w:rPr>
              <w:t xml:space="preserve">, </w:t>
            </w:r>
            <w:bookmarkStart w:id="38" w:name="OLE_LINK28"/>
            <w:bookmarkStart w:id="39" w:name="OLE_LINK29"/>
            <w:r>
              <w:rPr>
                <w:rFonts w:ascii="Times New Roman" w:hAnsi="Times New Roman"/>
                <w:sz w:val="24"/>
              </w:rPr>
              <w:t>A Simple yet Efficient Visible-Light-Driven CdS Nanowires-Carbon Nanotube 1D–1D Nanocomposite Photocatalyst</w:t>
            </w:r>
            <w:bookmarkEnd w:id="38"/>
            <w:bookmarkEnd w:id="39"/>
            <w:r>
              <w:rPr>
                <w:rFonts w:ascii="Times New Roman" w:hAnsi="Times New Roman"/>
                <w:sz w:val="24"/>
              </w:rPr>
              <w:t>,</w:t>
            </w:r>
            <w:bookmarkEnd w:id="37"/>
            <w:r>
              <w:rPr>
                <w:rFonts w:ascii="Times New Roman" w:hAnsi="Times New Roman"/>
                <w:sz w:val="24"/>
              </w:rPr>
              <w:t xml:space="preserve"> </w:t>
            </w:r>
            <w:r>
              <w:rPr>
                <w:rFonts w:ascii="Times New Roman" w:hAnsi="Times New Roman"/>
                <w:b/>
                <w:i/>
                <w:sz w:val="24"/>
              </w:rPr>
              <w:t>J. Catal.</w:t>
            </w:r>
            <w:r>
              <w:rPr>
                <w:rFonts w:ascii="Times New Roman" w:hAnsi="Times New Roman"/>
                <w:sz w:val="24"/>
              </w:rPr>
              <w:t>,</w:t>
            </w:r>
            <w:r>
              <w:rPr>
                <w:rFonts w:ascii="Times New Roman" w:hAnsi="Times New Roman"/>
                <w:i/>
                <w:sz w:val="24"/>
              </w:rPr>
              <w:t xml:space="preserve"> </w:t>
            </w:r>
            <w:r>
              <w:rPr>
                <w:rFonts w:ascii="Times New Roman" w:hAnsi="Times New Roman"/>
                <w:sz w:val="24"/>
              </w:rPr>
              <w:t xml:space="preserve">2014, 309, 146-155. </w:t>
            </w:r>
            <w:r>
              <w:rPr>
                <w:rFonts w:ascii="Times New Roman" w:hAnsi="Times New Roman"/>
                <w:b/>
                <w:sz w:val="24"/>
              </w:rPr>
              <w:t>(</w:t>
            </w:r>
            <w:r>
              <w:rPr>
                <w:rFonts w:ascii="Times New Roman" w:hAnsi="Times New Roman"/>
                <w:b/>
                <w:kern w:val="0"/>
                <w:sz w:val="24"/>
              </w:rPr>
              <w:t>IF=6.844</w:t>
            </w:r>
            <w:r>
              <w:rPr>
                <w:rFonts w:hint="eastAsia" w:ascii="Times New Roman" w:hAnsi="Times New Roman"/>
                <w:b/>
                <w:kern w:val="0"/>
                <w:sz w:val="24"/>
              </w:rPr>
              <w:t>，</w:t>
            </w:r>
            <w:r>
              <w:rPr>
                <w:rFonts w:ascii="Times New Roman" w:hAnsi="Times New Roman"/>
                <w:b/>
                <w:kern w:val="0"/>
                <w:sz w:val="24"/>
              </w:rPr>
              <w:t>ESI</w:t>
            </w:r>
            <w:r>
              <w:rPr>
                <w:rFonts w:hint="eastAsia" w:ascii="Times New Roman" w:hAnsi="Times New Roman"/>
                <w:b/>
                <w:kern w:val="0"/>
                <w:sz w:val="24"/>
              </w:rPr>
              <w:t>高被引论文，</w:t>
            </w:r>
            <w:r>
              <w:rPr>
                <w:rFonts w:hint="eastAsia" w:ascii="Times New Roman" w:hAnsi="Times New Roman"/>
                <w:b/>
                <w:sz w:val="24"/>
              </w:rPr>
              <w:t>发表日期：</w:t>
            </w:r>
            <w:r>
              <w:rPr>
                <w:rFonts w:ascii="Times New Roman" w:hAnsi="Times New Roman"/>
                <w:b/>
                <w:color w:val="000000"/>
                <w:sz w:val="24"/>
              </w:rPr>
              <w:t>2014</w:t>
            </w:r>
            <w:r>
              <w:rPr>
                <w:rFonts w:hint="eastAsia" w:ascii="Times New Roman" w:hAnsi="Times New Roman"/>
                <w:b/>
                <w:color w:val="000000"/>
                <w:sz w:val="24"/>
              </w:rPr>
              <w:t>年</w:t>
            </w:r>
            <w:r>
              <w:rPr>
                <w:rFonts w:ascii="Times New Roman" w:hAnsi="Times New Roman"/>
                <w:b/>
                <w:color w:val="000000"/>
                <w:sz w:val="24"/>
              </w:rPr>
              <w:t>1</w:t>
            </w:r>
            <w:r>
              <w:rPr>
                <w:rFonts w:hint="eastAsia" w:ascii="Times New Roman" w:hAnsi="Times New Roman"/>
                <w:b/>
                <w:color w:val="000000"/>
                <w:sz w:val="24"/>
              </w:rPr>
              <w:t>月1日</w:t>
            </w:r>
            <w:r>
              <w:rPr>
                <w:rFonts w:hint="eastAsia" w:ascii="Times New Roman" w:hAnsi="Times New Roman"/>
                <w:b/>
                <w:sz w:val="24"/>
              </w:rPr>
              <w:t>，他引71次</w:t>
            </w:r>
            <w:r>
              <w:rPr>
                <w:rFonts w:ascii="Times New Roman" w:hAnsi="Times New Roman"/>
                <w:b/>
                <w:sz w:val="24"/>
              </w:rPr>
              <w:t>)</w:t>
            </w:r>
          </w:p>
          <w:p>
            <w:pPr>
              <w:numPr>
                <w:ilvl w:val="0"/>
                <w:numId w:val="1"/>
              </w:numPr>
              <w:autoSpaceDE w:val="0"/>
              <w:autoSpaceDN w:val="0"/>
              <w:adjustRightInd w:val="0"/>
              <w:spacing w:line="336" w:lineRule="auto"/>
              <w:rPr>
                <w:rFonts w:ascii="Times New Roman" w:hAnsi="Times New Roman" w:eastAsia="仿宋_GB2312"/>
                <w:b/>
                <w:sz w:val="24"/>
              </w:rPr>
            </w:pPr>
            <w:r>
              <w:rPr>
                <w:rFonts w:ascii="Times New Roman" w:hAnsi="Times New Roman"/>
                <w:sz w:val="24"/>
              </w:rPr>
              <w:t xml:space="preserve">Nan Zhang, Min-Quan Yang, Zi-Rong Tang, </w:t>
            </w:r>
            <w:r>
              <w:rPr>
                <w:rFonts w:ascii="Times New Roman" w:hAnsi="Times New Roman"/>
                <w:b/>
                <w:sz w:val="24"/>
                <w:u w:val="single"/>
              </w:rPr>
              <w:t>Yi-Jun Xu</w:t>
            </w:r>
            <w:r>
              <w:rPr>
                <w:rFonts w:ascii="Times New Roman" w:hAnsi="Times New Roman"/>
                <w:b/>
                <w:bCs/>
                <w:iCs/>
                <w:kern w:val="0"/>
                <w:sz w:val="24"/>
                <w:u w:val="single"/>
              </w:rPr>
              <w:t>*</w:t>
            </w:r>
            <w:r>
              <w:rPr>
                <w:rFonts w:ascii="Times New Roman" w:hAnsi="Times New Roman"/>
                <w:sz w:val="24"/>
              </w:rPr>
              <w:t xml:space="preserve">, CdS–Graphene </w:t>
            </w:r>
            <w:bookmarkStart w:id="40" w:name="OLE_LINK34"/>
            <w:bookmarkStart w:id="41" w:name="OLE_LINK33"/>
            <w:bookmarkStart w:id="42" w:name="OLE_LINK23"/>
            <w:r>
              <w:rPr>
                <w:rFonts w:ascii="Times New Roman" w:hAnsi="Times New Roman"/>
                <w:sz w:val="24"/>
              </w:rPr>
              <w:t>Nanocomposites as Visible Light Photocatalyst for Redox Reactions in Water: A Green Route for Selective Transformation and Environmental Remediation</w:t>
            </w:r>
            <w:bookmarkEnd w:id="40"/>
            <w:bookmarkEnd w:id="41"/>
            <w:r>
              <w:rPr>
                <w:rFonts w:ascii="Times New Roman" w:hAnsi="Times New Roman"/>
                <w:sz w:val="24"/>
              </w:rPr>
              <w:t>,</w:t>
            </w:r>
            <w:bookmarkEnd w:id="42"/>
            <w:r>
              <w:rPr>
                <w:rFonts w:ascii="Times New Roman" w:hAnsi="Times New Roman"/>
                <w:sz w:val="24"/>
              </w:rPr>
              <w:t xml:space="preserve"> </w:t>
            </w:r>
            <w:r>
              <w:rPr>
                <w:rFonts w:ascii="Times New Roman" w:hAnsi="Times New Roman"/>
                <w:b/>
                <w:i/>
                <w:sz w:val="24"/>
              </w:rPr>
              <w:t>J. Catal.</w:t>
            </w:r>
            <w:r>
              <w:rPr>
                <w:rFonts w:ascii="Times New Roman" w:hAnsi="Times New Roman"/>
                <w:sz w:val="24"/>
              </w:rPr>
              <w:t>,</w:t>
            </w:r>
            <w:r>
              <w:rPr>
                <w:rFonts w:ascii="Times New Roman" w:hAnsi="Times New Roman"/>
                <w:i/>
                <w:sz w:val="24"/>
              </w:rPr>
              <w:t xml:space="preserve"> </w:t>
            </w:r>
            <w:r>
              <w:rPr>
                <w:rFonts w:ascii="Times New Roman" w:hAnsi="Times New Roman"/>
                <w:sz w:val="24"/>
              </w:rPr>
              <w:t xml:space="preserve">2013, 303, 60-69. </w:t>
            </w:r>
            <w:r>
              <w:rPr>
                <w:rFonts w:ascii="Times New Roman" w:hAnsi="Times New Roman"/>
                <w:b/>
                <w:sz w:val="24"/>
              </w:rPr>
              <w:t>(</w:t>
            </w:r>
            <w:r>
              <w:rPr>
                <w:rFonts w:ascii="Times New Roman" w:hAnsi="Times New Roman"/>
                <w:b/>
                <w:kern w:val="0"/>
                <w:sz w:val="24"/>
              </w:rPr>
              <w:t>IF=6.844</w:t>
            </w:r>
            <w:r>
              <w:rPr>
                <w:rFonts w:hint="eastAsia" w:ascii="Times New Roman" w:hAnsi="Times New Roman"/>
                <w:b/>
                <w:kern w:val="0"/>
                <w:sz w:val="24"/>
              </w:rPr>
              <w:t>，</w:t>
            </w:r>
            <w:r>
              <w:rPr>
                <w:rFonts w:ascii="Times New Roman" w:hAnsi="Times New Roman"/>
                <w:b/>
                <w:kern w:val="0"/>
                <w:sz w:val="24"/>
              </w:rPr>
              <w:t>ESI</w:t>
            </w:r>
            <w:r>
              <w:rPr>
                <w:rFonts w:hint="eastAsia" w:ascii="Times New Roman" w:hAnsi="Times New Roman"/>
                <w:b/>
                <w:kern w:val="0"/>
                <w:sz w:val="24"/>
              </w:rPr>
              <w:t>高被引论文，</w:t>
            </w:r>
            <w:r>
              <w:rPr>
                <w:rFonts w:hint="eastAsia" w:ascii="Times New Roman" w:hAnsi="Times New Roman"/>
                <w:b/>
                <w:sz w:val="24"/>
              </w:rPr>
              <w:t>发表日期：</w:t>
            </w:r>
            <w:r>
              <w:rPr>
                <w:rFonts w:ascii="Times New Roman" w:hAnsi="Times New Roman"/>
                <w:b/>
                <w:sz w:val="24"/>
              </w:rPr>
              <w:t>2013</w:t>
            </w:r>
            <w:r>
              <w:rPr>
                <w:rFonts w:hint="eastAsia" w:ascii="Times New Roman" w:hAnsi="Times New Roman"/>
                <w:b/>
                <w:sz w:val="24"/>
              </w:rPr>
              <w:t>年</w:t>
            </w:r>
            <w:r>
              <w:rPr>
                <w:rFonts w:ascii="Times New Roman" w:hAnsi="Times New Roman"/>
                <w:b/>
                <w:sz w:val="24"/>
              </w:rPr>
              <w:t>7</w:t>
            </w:r>
            <w:r>
              <w:rPr>
                <w:rFonts w:hint="eastAsia" w:ascii="Times New Roman" w:hAnsi="Times New Roman"/>
                <w:b/>
                <w:sz w:val="24"/>
              </w:rPr>
              <w:t>月1日，他引</w:t>
            </w:r>
            <w:r>
              <w:rPr>
                <w:rFonts w:ascii="Times New Roman" w:hAnsi="Times New Roman"/>
                <w:b/>
                <w:sz w:val="24"/>
              </w:rPr>
              <w:t>1</w:t>
            </w:r>
            <w:r>
              <w:rPr>
                <w:rFonts w:hint="eastAsia" w:ascii="Times New Roman" w:hAnsi="Times New Roman"/>
                <w:b/>
                <w:sz w:val="24"/>
              </w:rPr>
              <w:t>08次</w:t>
            </w:r>
            <w:r>
              <w:rPr>
                <w:rFonts w:ascii="Times New Roman" w:hAnsi="Times New Roman"/>
                <w:b/>
                <w:sz w:val="24"/>
              </w:rPr>
              <w:t>)</w:t>
            </w:r>
          </w:p>
          <w:p>
            <w:pPr>
              <w:numPr>
                <w:ilvl w:val="0"/>
                <w:numId w:val="1"/>
              </w:numPr>
              <w:autoSpaceDE w:val="0"/>
              <w:autoSpaceDN w:val="0"/>
              <w:adjustRightInd w:val="0"/>
              <w:snapToGrid w:val="0"/>
              <w:spacing w:line="336" w:lineRule="auto"/>
              <w:rPr>
                <w:rFonts w:ascii="Times New Roman" w:hAnsi="Times New Roman" w:eastAsia="新宋体" w:cs="Times New Roman"/>
                <w:sz w:val="24"/>
                <w:u w:val="single"/>
              </w:rPr>
            </w:pPr>
            <w:bookmarkStart w:id="43" w:name="OLE_LINK24"/>
            <w:bookmarkStart w:id="44" w:name="OLE_LINK25"/>
            <w:r>
              <w:rPr>
                <w:rFonts w:ascii="Times New Roman" w:hAnsi="Times New Roman"/>
                <w:sz w:val="24"/>
              </w:rPr>
              <w:t xml:space="preserve">Xiaoyang Pan, Min-Quan Yang, Xianzhi Fu, Nan Zhang, </w:t>
            </w:r>
            <w:r>
              <w:rPr>
                <w:rFonts w:ascii="Times New Roman" w:hAnsi="Times New Roman"/>
                <w:b/>
                <w:sz w:val="24"/>
                <w:u w:val="single"/>
              </w:rPr>
              <w:t>Yi-Jun Xu</w:t>
            </w:r>
            <w:r>
              <w:rPr>
                <w:rFonts w:ascii="Times New Roman" w:hAnsi="Times New Roman"/>
                <w:b/>
                <w:bCs/>
                <w:iCs/>
                <w:kern w:val="0"/>
                <w:sz w:val="24"/>
                <w:u w:val="single"/>
              </w:rPr>
              <w:t>*</w:t>
            </w:r>
            <w:r>
              <w:rPr>
                <w:rFonts w:ascii="Times New Roman" w:hAnsi="Times New Roman"/>
                <w:sz w:val="24"/>
              </w:rPr>
              <w:t xml:space="preserve">, </w:t>
            </w:r>
            <w:bookmarkStart w:id="45" w:name="OLE_LINK41"/>
            <w:bookmarkStart w:id="46" w:name="OLE_LINK49"/>
            <w:bookmarkStart w:id="47" w:name="OLE_LINK50"/>
            <w:r>
              <w:rPr>
                <w:rFonts w:ascii="Times New Roman" w:hAnsi="Times New Roman"/>
                <w:sz w:val="24"/>
              </w:rPr>
              <w:t>Defective TiO</w:t>
            </w:r>
            <w:r>
              <w:rPr>
                <w:rFonts w:ascii="Times New Roman" w:hAnsi="Times New Roman"/>
                <w:sz w:val="24"/>
                <w:vertAlign w:val="subscript"/>
              </w:rPr>
              <w:t>2</w:t>
            </w:r>
            <w:r>
              <w:rPr>
                <w:rFonts w:ascii="Times New Roman" w:hAnsi="Times New Roman"/>
                <w:sz w:val="24"/>
              </w:rPr>
              <w:t xml:space="preserve"> with Oxygen Vacancies: Synthesis, Properties and Photocatalytic Applications</w:t>
            </w:r>
            <w:bookmarkEnd w:id="45"/>
            <w:r>
              <w:rPr>
                <w:rFonts w:ascii="Times New Roman" w:hAnsi="Times New Roman"/>
                <w:sz w:val="24"/>
              </w:rPr>
              <w:t>,</w:t>
            </w:r>
            <w:bookmarkEnd w:id="46"/>
            <w:bookmarkEnd w:id="47"/>
            <w:r>
              <w:rPr>
                <w:rFonts w:ascii="Times New Roman" w:hAnsi="Times New Roman"/>
                <w:sz w:val="24"/>
              </w:rPr>
              <w:t xml:space="preserve"> </w:t>
            </w:r>
            <w:r>
              <w:rPr>
                <w:rFonts w:ascii="Times New Roman" w:hAnsi="Times New Roman"/>
                <w:b/>
                <w:i/>
                <w:sz w:val="24"/>
              </w:rPr>
              <w:t>Nanoscale</w:t>
            </w:r>
            <w:r>
              <w:rPr>
                <w:rFonts w:ascii="Times New Roman" w:hAnsi="Times New Roman"/>
                <w:sz w:val="24"/>
              </w:rPr>
              <w:t>,</w:t>
            </w:r>
            <w:r>
              <w:rPr>
                <w:rFonts w:ascii="Times New Roman" w:hAnsi="Times New Roman"/>
                <w:i/>
                <w:sz w:val="24"/>
              </w:rPr>
              <w:t xml:space="preserve"> </w:t>
            </w:r>
            <w:r>
              <w:rPr>
                <w:rFonts w:ascii="Times New Roman" w:hAnsi="Times New Roman"/>
                <w:sz w:val="24"/>
              </w:rPr>
              <w:t>2013, 5, 3601-3614.</w:t>
            </w:r>
            <w:bookmarkEnd w:id="43"/>
            <w:bookmarkEnd w:id="44"/>
            <w:r>
              <w:rPr>
                <w:rFonts w:ascii="Times New Roman" w:hAnsi="Times New Roman"/>
                <w:sz w:val="24"/>
              </w:rPr>
              <w:t xml:space="preserve"> </w:t>
            </w:r>
            <w:r>
              <w:rPr>
                <w:rFonts w:ascii="Times New Roman" w:hAnsi="Times New Roman"/>
                <w:b/>
                <w:sz w:val="24"/>
              </w:rPr>
              <w:t>(</w:t>
            </w:r>
            <w:r>
              <w:rPr>
                <w:rFonts w:ascii="Times New Roman" w:hAnsi="Times New Roman"/>
                <w:b/>
                <w:kern w:val="0"/>
                <w:sz w:val="24"/>
              </w:rPr>
              <w:t>IF=7.367</w:t>
            </w:r>
            <w:r>
              <w:rPr>
                <w:rFonts w:hint="eastAsia" w:ascii="Times New Roman" w:hAnsi="Times New Roman"/>
                <w:b/>
                <w:kern w:val="0"/>
                <w:sz w:val="24"/>
              </w:rPr>
              <w:t>，</w:t>
            </w:r>
            <w:r>
              <w:rPr>
                <w:rFonts w:ascii="Times New Roman" w:hAnsi="Times New Roman"/>
                <w:b/>
                <w:kern w:val="0"/>
                <w:sz w:val="24"/>
              </w:rPr>
              <w:t>ESI</w:t>
            </w:r>
            <w:r>
              <w:rPr>
                <w:rFonts w:hint="eastAsia" w:ascii="Times New Roman" w:hAnsi="Times New Roman"/>
                <w:b/>
                <w:kern w:val="0"/>
                <w:sz w:val="24"/>
              </w:rPr>
              <w:t>热点论文和高被引论文，</w:t>
            </w:r>
            <w:r>
              <w:rPr>
                <w:rFonts w:hint="eastAsia" w:ascii="Times New Roman" w:hAnsi="Times New Roman"/>
                <w:b/>
                <w:sz w:val="24"/>
              </w:rPr>
              <w:t>发表日期：</w:t>
            </w:r>
            <w:r>
              <w:rPr>
                <w:rFonts w:ascii="Times New Roman" w:hAnsi="Times New Roman"/>
                <w:b/>
                <w:sz w:val="24"/>
              </w:rPr>
              <w:t>2013</w:t>
            </w:r>
            <w:r>
              <w:rPr>
                <w:rFonts w:hint="eastAsia" w:ascii="Times New Roman" w:hAnsi="Times New Roman"/>
                <w:b/>
                <w:sz w:val="24"/>
              </w:rPr>
              <w:t>年5月7日，他引</w:t>
            </w:r>
            <w:r>
              <w:rPr>
                <w:rFonts w:ascii="Times New Roman" w:hAnsi="Times New Roman"/>
                <w:b/>
                <w:sz w:val="24"/>
              </w:rPr>
              <w:t>4</w:t>
            </w:r>
            <w:r>
              <w:rPr>
                <w:rFonts w:hint="eastAsia" w:ascii="Times New Roman" w:hAnsi="Times New Roman"/>
                <w:b/>
                <w:sz w:val="24"/>
              </w:rPr>
              <w:t>42次</w:t>
            </w:r>
            <w:r>
              <w:rPr>
                <w:rFonts w:ascii="Times New Roman" w:hAnsi="Times New Roman"/>
                <w:b/>
                <w:sz w:val="24"/>
              </w:rPr>
              <w:t>)</w:t>
            </w:r>
            <w:bookmarkStart w:id="48" w:name="OLE_LINK26"/>
            <w:bookmarkStart w:id="49" w:name="OLE_LINK27"/>
          </w:p>
          <w:p>
            <w:pPr>
              <w:numPr>
                <w:ilvl w:val="0"/>
                <w:numId w:val="1"/>
              </w:numPr>
              <w:autoSpaceDE w:val="0"/>
              <w:autoSpaceDN w:val="0"/>
              <w:adjustRightInd w:val="0"/>
              <w:snapToGrid w:val="0"/>
              <w:spacing w:line="336" w:lineRule="auto"/>
              <w:rPr>
                <w:rFonts w:ascii="Times New Roman" w:hAnsi="Times New Roman" w:eastAsia="新宋体" w:cs="Times New Roman"/>
                <w:sz w:val="24"/>
                <w:u w:val="single"/>
              </w:rPr>
            </w:pPr>
            <w:r>
              <w:rPr>
                <w:rFonts w:ascii="Times New Roman" w:hAnsi="Times New Roman"/>
                <w:sz w:val="24"/>
              </w:rPr>
              <w:t xml:space="preserve">Bo Weng, Min-Quan Yang, Nan Zhang, </w:t>
            </w:r>
            <w:r>
              <w:rPr>
                <w:rFonts w:ascii="Times New Roman" w:hAnsi="Times New Roman"/>
                <w:b/>
                <w:sz w:val="24"/>
                <w:u w:val="single"/>
              </w:rPr>
              <w:t>Yi-Jun Xu</w:t>
            </w:r>
            <w:r>
              <w:rPr>
                <w:rFonts w:ascii="Times New Roman" w:hAnsi="Times New Roman"/>
                <w:b/>
                <w:bCs/>
                <w:iCs/>
                <w:kern w:val="0"/>
                <w:sz w:val="24"/>
                <w:u w:val="single"/>
              </w:rPr>
              <w:t>*</w:t>
            </w:r>
            <w:r>
              <w:rPr>
                <w:rFonts w:ascii="Times New Roman" w:hAnsi="Times New Roman"/>
                <w:sz w:val="24"/>
              </w:rPr>
              <w:t xml:space="preserve">, </w:t>
            </w:r>
            <w:bookmarkStart w:id="50" w:name="OLE_LINK35"/>
            <w:bookmarkStart w:id="51" w:name="OLE_LINK36"/>
            <w:bookmarkStart w:id="52" w:name="OLE_LINK42"/>
            <w:bookmarkStart w:id="53" w:name="OLE_LINK51"/>
            <w:r>
              <w:rPr>
                <w:rFonts w:ascii="Times New Roman" w:hAnsi="Times New Roman"/>
                <w:sz w:val="24"/>
              </w:rPr>
              <w:t xml:space="preserve">Toward the Enhanced Photoactivity and Photostability of ZnO Nanospheres </w:t>
            </w:r>
            <w:r>
              <w:rPr>
                <w:rFonts w:ascii="Times New Roman" w:hAnsi="Times New Roman"/>
                <w:i/>
                <w:sz w:val="24"/>
              </w:rPr>
              <w:t>via</w:t>
            </w:r>
            <w:r>
              <w:rPr>
                <w:rFonts w:ascii="Times New Roman" w:hAnsi="Times New Roman"/>
                <w:sz w:val="24"/>
              </w:rPr>
              <w:t xml:space="preserve"> Intimate Surface Coating with Reduced Graphene Oxide</w:t>
            </w:r>
            <w:bookmarkEnd w:id="48"/>
            <w:bookmarkEnd w:id="49"/>
            <w:bookmarkEnd w:id="50"/>
            <w:bookmarkEnd w:id="51"/>
            <w:bookmarkEnd w:id="52"/>
            <w:r>
              <w:rPr>
                <w:rFonts w:ascii="Times New Roman" w:hAnsi="Times New Roman"/>
                <w:sz w:val="24"/>
              </w:rPr>
              <w:t>,</w:t>
            </w:r>
            <w:bookmarkEnd w:id="53"/>
            <w:r>
              <w:rPr>
                <w:rFonts w:ascii="Times New Roman" w:hAnsi="Times New Roman"/>
                <w:sz w:val="24"/>
              </w:rPr>
              <w:t xml:space="preserve"> </w:t>
            </w:r>
            <w:r>
              <w:rPr>
                <w:rFonts w:ascii="Times New Roman" w:hAnsi="Times New Roman"/>
                <w:b/>
                <w:i/>
                <w:sz w:val="24"/>
              </w:rPr>
              <w:t>J. Mater. Chem. A</w:t>
            </w:r>
            <w:r>
              <w:rPr>
                <w:rFonts w:ascii="Times New Roman" w:hAnsi="Times New Roman"/>
                <w:sz w:val="24"/>
              </w:rPr>
              <w:t>,</w:t>
            </w:r>
            <w:r>
              <w:rPr>
                <w:rFonts w:ascii="Times New Roman" w:hAnsi="Times New Roman"/>
                <w:i/>
                <w:sz w:val="24"/>
              </w:rPr>
              <w:t xml:space="preserve"> </w:t>
            </w:r>
            <w:r>
              <w:rPr>
                <w:rFonts w:ascii="Times New Roman" w:hAnsi="Times New Roman"/>
                <w:sz w:val="24"/>
              </w:rPr>
              <w:t xml:space="preserve">2014, 2, 9380-9389. </w:t>
            </w:r>
            <w:r>
              <w:rPr>
                <w:rFonts w:ascii="Times New Roman" w:hAnsi="Times New Roman"/>
                <w:b/>
                <w:sz w:val="24"/>
              </w:rPr>
              <w:t>(</w:t>
            </w:r>
            <w:r>
              <w:rPr>
                <w:rFonts w:ascii="Times New Roman" w:hAnsi="Times New Roman"/>
                <w:b/>
                <w:kern w:val="0"/>
                <w:sz w:val="24"/>
              </w:rPr>
              <w:t>IF=8.867</w:t>
            </w:r>
            <w:r>
              <w:rPr>
                <w:rFonts w:hint="eastAsia" w:ascii="Times New Roman" w:hAnsi="Times New Roman"/>
                <w:b/>
                <w:kern w:val="0"/>
                <w:sz w:val="24"/>
              </w:rPr>
              <w:t>，</w:t>
            </w:r>
            <w:r>
              <w:rPr>
                <w:rFonts w:ascii="Times New Roman" w:hAnsi="Times New Roman"/>
                <w:b/>
                <w:kern w:val="0"/>
                <w:sz w:val="24"/>
              </w:rPr>
              <w:t>ESI</w:t>
            </w:r>
            <w:r>
              <w:rPr>
                <w:rFonts w:hint="eastAsia" w:ascii="Times New Roman" w:hAnsi="Times New Roman"/>
                <w:b/>
                <w:kern w:val="0"/>
                <w:sz w:val="24"/>
              </w:rPr>
              <w:t>高被引论文，</w:t>
            </w:r>
            <w:r>
              <w:rPr>
                <w:rFonts w:hint="eastAsia" w:ascii="Times New Roman" w:hAnsi="Times New Roman"/>
                <w:b/>
                <w:sz w:val="24"/>
              </w:rPr>
              <w:t>发表日期：</w:t>
            </w:r>
            <w:r>
              <w:rPr>
                <w:rFonts w:ascii="Times New Roman" w:hAnsi="Times New Roman"/>
                <w:b/>
                <w:sz w:val="24"/>
              </w:rPr>
              <w:t>2014</w:t>
            </w:r>
            <w:r>
              <w:rPr>
                <w:rFonts w:hint="eastAsia" w:ascii="Times New Roman" w:hAnsi="Times New Roman"/>
                <w:b/>
                <w:sz w:val="24"/>
              </w:rPr>
              <w:t>年6月28日，他引</w:t>
            </w:r>
            <w:r>
              <w:rPr>
                <w:rFonts w:ascii="Times New Roman" w:hAnsi="Times New Roman"/>
                <w:b/>
                <w:sz w:val="24"/>
              </w:rPr>
              <w:t>9</w:t>
            </w:r>
            <w:r>
              <w:rPr>
                <w:rFonts w:hint="eastAsia" w:ascii="Times New Roman" w:hAnsi="Times New Roman"/>
                <w:b/>
                <w:sz w:val="24"/>
              </w:rPr>
              <w:t>1次</w:t>
            </w:r>
            <w:r>
              <w:rPr>
                <w:rFonts w:ascii="Times New Roman" w:hAnsi="Times New Roman"/>
                <w:b/>
                <w:sz w:val="24"/>
              </w:rPr>
              <w:t>)</w:t>
            </w:r>
          </w:p>
          <w:p>
            <w:pPr>
              <w:autoSpaceDE w:val="0"/>
              <w:autoSpaceDN w:val="0"/>
              <w:adjustRightInd w:val="0"/>
              <w:snapToGrid w:val="0"/>
              <w:spacing w:line="336" w:lineRule="auto"/>
              <w:rPr>
                <w:rFonts w:ascii="Times New Roman" w:hAnsi="Times New Roman" w:eastAsia="新宋体" w:cs="Times New Roman"/>
                <w:sz w:val="24"/>
                <w:u w:val="single"/>
              </w:rPr>
            </w:pPr>
          </w:p>
          <w:p>
            <w:pPr>
              <w:spacing w:line="336" w:lineRule="auto"/>
              <w:rPr>
                <w:rFonts w:ascii="Times New Roman" w:hAnsi="Times New Roman" w:eastAsia="新宋体" w:cs="Times New Roman"/>
                <w:b/>
                <w:sz w:val="24"/>
                <w:u w:val="single"/>
              </w:rPr>
            </w:pPr>
            <w:r>
              <w:rPr>
                <w:rFonts w:ascii="Times New Roman" w:hAnsi="Times New Roman" w:eastAsia="新宋体" w:cs="Times New Roman"/>
                <w:b/>
                <w:sz w:val="24"/>
                <w:u w:val="single"/>
              </w:rPr>
              <w:t>专著：</w:t>
            </w:r>
          </w:p>
          <w:p>
            <w:pPr>
              <w:spacing w:line="400" w:lineRule="exact"/>
              <w:ind w:firstLine="480" w:firstLineChars="200"/>
              <w:rPr>
                <w:rFonts w:ascii="宋体" w:hAnsi="宋体" w:eastAsia="仿宋_GB2312"/>
                <w:sz w:val="28"/>
              </w:rPr>
            </w:pPr>
            <w:r>
              <w:rPr>
                <w:rFonts w:ascii="Times New Roman" w:hAnsi="Times New Roman" w:cs="Times New Roman"/>
                <w:sz w:val="24"/>
              </w:rPr>
              <w:t xml:space="preserve">Heterogeneous Photocatalysis: From Fundamentals to Green Applications, Edited by Prof. Juan Carlos Colmenares and Prof. </w:t>
            </w:r>
            <w:r>
              <w:rPr>
                <w:rFonts w:ascii="Times New Roman" w:hAnsi="Times New Roman" w:cs="Times New Roman"/>
                <w:b/>
                <w:sz w:val="24"/>
                <w:u w:val="single"/>
              </w:rPr>
              <w:t>Yi-Jun Xu</w:t>
            </w:r>
            <w:r>
              <w:rPr>
                <w:rFonts w:ascii="Times New Roman" w:hAnsi="Times New Roman" w:cs="Times New Roman"/>
                <w:sz w:val="24"/>
              </w:rPr>
              <w:t>, Springer</w:t>
            </w:r>
            <w:r>
              <w:rPr>
                <w:rFonts w:hint="eastAsia" w:ascii="Times New Roman" w:hAnsi="Times New Roman" w:cs="Times New Roman"/>
                <w:sz w:val="24"/>
              </w:rPr>
              <w:t>出版社</w:t>
            </w:r>
            <w:r>
              <w:rPr>
                <w:rFonts w:ascii="Times New Roman" w:hAnsi="Times New Roman" w:cs="Times New Roman"/>
                <w:sz w:val="24"/>
              </w:rPr>
              <w:t>, 2016.</w:t>
            </w:r>
          </w:p>
        </w:tc>
      </w:tr>
    </w:tbl>
    <w:p>
      <w:pPr>
        <w:spacing w:after="312" w:afterLines="100" w:line="400" w:lineRule="exact"/>
        <w:rPr>
          <w:rFonts w:ascii="宋体" w:hAnsi="宋体" w:eastAsia="黑体"/>
          <w:sz w:val="30"/>
          <w:szCs w:val="30"/>
        </w:rPr>
      </w:pPr>
      <w:r>
        <w:rPr>
          <w:rFonts w:ascii="宋体" w:hAnsi="宋体" w:eastAsia="黑体"/>
          <w:sz w:val="30"/>
          <w:szCs w:val="30"/>
        </w:rPr>
        <w:br w:type="page"/>
      </w:r>
      <w:r>
        <w:rPr>
          <w:rFonts w:hint="eastAsia" w:ascii="宋体" w:hAnsi="宋体" w:eastAsia="黑体"/>
          <w:sz w:val="30"/>
          <w:szCs w:val="30"/>
        </w:rPr>
        <w:t>十、科技成果应用情况或技术推广情况（技术实践类、普及推广类填写，请附有关证明材料）</w:t>
      </w:r>
    </w:p>
    <w:tbl>
      <w:tblPr>
        <w:tblStyle w:val="8"/>
        <w:tblW w:w="8845"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84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9092" w:hRule="atLeast"/>
          <w:jc w:val="center"/>
        </w:trPr>
        <w:tc>
          <w:tcPr>
            <w:tcW w:w="8845" w:type="dxa"/>
            <w:tcBorders>
              <w:top w:val="single" w:color="auto" w:sz="4" w:space="0"/>
              <w:left w:val="single" w:color="auto" w:sz="4" w:space="0"/>
              <w:bottom w:val="single" w:color="auto" w:sz="4" w:space="0"/>
              <w:right w:val="single" w:color="auto" w:sz="4" w:space="0"/>
            </w:tcBorders>
          </w:tcPr>
          <w:p>
            <w:pPr>
              <w:spacing w:line="288" w:lineRule="auto"/>
              <w:ind w:firstLine="480" w:firstLineChars="200"/>
              <w:rPr>
                <w:rFonts w:ascii="Times New Roman" w:hAnsi="Times New Roman" w:eastAsia="新宋体" w:cs="Times New Roman"/>
                <w:sz w:val="24"/>
              </w:rPr>
            </w:pPr>
            <w:r>
              <w:rPr>
                <w:rFonts w:ascii="Times New Roman" w:hAnsi="Times New Roman" w:eastAsia="新宋体" w:cs="Times New Roman"/>
                <w:sz w:val="24"/>
              </w:rPr>
              <w:t>自2009年引进到福州大学独立开展工作至今，已申请</w:t>
            </w:r>
            <w:r>
              <w:rPr>
                <w:rFonts w:hint="eastAsia" w:ascii="Times New Roman" w:hAnsi="Times New Roman" w:eastAsia="新宋体" w:cs="Times New Roman"/>
                <w:sz w:val="24"/>
              </w:rPr>
              <w:t>中国</w:t>
            </w:r>
            <w:r>
              <w:rPr>
                <w:rFonts w:ascii="Times New Roman" w:hAnsi="Times New Roman" w:eastAsia="新宋体" w:cs="Times New Roman"/>
                <w:sz w:val="24"/>
              </w:rPr>
              <w:t>发明专利11件，已授权</w:t>
            </w:r>
            <w:r>
              <w:rPr>
                <w:rFonts w:hint="eastAsia" w:ascii="Times New Roman" w:hAnsi="Times New Roman" w:eastAsia="新宋体" w:cs="Times New Roman"/>
                <w:sz w:val="24"/>
              </w:rPr>
              <w:t>2</w:t>
            </w:r>
            <w:r>
              <w:rPr>
                <w:rFonts w:ascii="Times New Roman" w:hAnsi="Times New Roman" w:eastAsia="新宋体" w:cs="Times New Roman"/>
                <w:sz w:val="24"/>
              </w:rPr>
              <w:t>件。</w:t>
            </w:r>
          </w:p>
          <w:p>
            <w:pPr>
              <w:spacing w:line="288" w:lineRule="auto"/>
              <w:ind w:firstLine="480" w:firstLineChars="200"/>
              <w:rPr>
                <w:rFonts w:ascii="Times New Roman" w:hAnsi="Times New Roman" w:eastAsia="新宋体" w:cs="Times New Roman"/>
                <w:sz w:val="24"/>
              </w:rPr>
            </w:pPr>
          </w:p>
          <w:p>
            <w:pPr>
              <w:numPr>
                <w:ilvl w:val="0"/>
                <w:numId w:val="2"/>
              </w:numPr>
              <w:spacing w:line="288" w:lineRule="auto"/>
              <w:rPr>
                <w:rFonts w:ascii="Times New Roman" w:hAnsi="Times New Roman" w:eastAsia="新宋体" w:cs="Times New Roman"/>
                <w:sz w:val="24"/>
              </w:rPr>
            </w:pPr>
            <w:r>
              <w:rPr>
                <w:rFonts w:ascii="Times New Roman" w:hAnsi="Times New Roman" w:eastAsia="新宋体" w:cs="Times New Roman"/>
                <w:b/>
                <w:sz w:val="24"/>
                <w:u w:val="single"/>
              </w:rPr>
              <w:t>徐艺军</w:t>
            </w:r>
            <w:r>
              <w:rPr>
                <w:rFonts w:ascii="Times New Roman" w:hAnsi="Times New Roman" w:eastAsia="新宋体" w:cs="Times New Roman"/>
                <w:sz w:val="24"/>
              </w:rPr>
              <w:t>, 张燕辉. 一种用于甲苯及其衍生物选择性氧化的光催化剂, 专利号ZL201310318253.9, 已授权.</w:t>
            </w:r>
          </w:p>
          <w:p>
            <w:pPr>
              <w:pStyle w:val="9"/>
              <w:numPr>
                <w:ilvl w:val="0"/>
                <w:numId w:val="2"/>
              </w:numPr>
              <w:spacing w:line="288" w:lineRule="auto"/>
              <w:ind w:firstLineChars="0"/>
              <w:rPr>
                <w:rFonts w:eastAsia="新宋体"/>
                <w:sz w:val="24"/>
              </w:rPr>
            </w:pPr>
            <w:r>
              <w:rPr>
                <w:rFonts w:eastAsia="新宋体"/>
                <w:b/>
                <w:sz w:val="24"/>
                <w:u w:val="single"/>
              </w:rPr>
              <w:t>徐艺军</w:t>
            </w:r>
            <w:r>
              <w:rPr>
                <w:rFonts w:eastAsia="新宋体"/>
                <w:sz w:val="24"/>
              </w:rPr>
              <w:t xml:space="preserve">, 刘思奇. 金纳米团簇-金纳米粒子-二氧化钛复合光催化剂及应用, </w:t>
            </w:r>
            <w:r>
              <w:rPr>
                <w:rFonts w:hint="eastAsia" w:eastAsia="新宋体"/>
                <w:sz w:val="24"/>
              </w:rPr>
              <w:t>专利</w:t>
            </w:r>
            <w:r>
              <w:rPr>
                <w:rFonts w:eastAsia="新宋体"/>
                <w:sz w:val="24"/>
              </w:rPr>
              <w:t>号</w:t>
            </w:r>
            <w:r>
              <w:rPr>
                <w:rFonts w:hint="eastAsia" w:eastAsia="新宋体"/>
                <w:sz w:val="24"/>
              </w:rPr>
              <w:t>ZL</w:t>
            </w:r>
            <w:r>
              <w:rPr>
                <w:rFonts w:eastAsia="新宋体"/>
                <w:sz w:val="24"/>
              </w:rPr>
              <w:t xml:space="preserve">201510733338.2, </w:t>
            </w:r>
            <w:r>
              <w:rPr>
                <w:rFonts w:hint="eastAsia" w:eastAsia="新宋体"/>
                <w:sz w:val="24"/>
              </w:rPr>
              <w:t>已授权</w:t>
            </w:r>
            <w:r>
              <w:rPr>
                <w:rFonts w:eastAsia="新宋体"/>
                <w:sz w:val="24"/>
              </w:rPr>
              <w:t>.</w:t>
            </w:r>
          </w:p>
          <w:p>
            <w:pPr>
              <w:pStyle w:val="9"/>
              <w:numPr>
                <w:ilvl w:val="0"/>
                <w:numId w:val="2"/>
              </w:numPr>
              <w:spacing w:line="288" w:lineRule="auto"/>
              <w:ind w:firstLineChars="0"/>
              <w:rPr>
                <w:rFonts w:eastAsia="新宋体"/>
                <w:sz w:val="24"/>
              </w:rPr>
            </w:pPr>
            <w:r>
              <w:rPr>
                <w:rFonts w:eastAsia="新宋体"/>
                <w:b/>
                <w:sz w:val="24"/>
                <w:u w:val="single"/>
              </w:rPr>
              <w:t>徐艺军</w:t>
            </w:r>
            <w:r>
              <w:rPr>
                <w:rFonts w:eastAsia="新宋体"/>
                <w:sz w:val="24"/>
              </w:rPr>
              <w:t>, 卢康强, 张楠, 韩创. 一种提高石墨烯光敏性能的方法, 申请号CN201610492743.4, 实质审查.</w:t>
            </w:r>
          </w:p>
          <w:p>
            <w:pPr>
              <w:pStyle w:val="9"/>
              <w:numPr>
                <w:ilvl w:val="0"/>
                <w:numId w:val="2"/>
              </w:numPr>
              <w:spacing w:line="288" w:lineRule="auto"/>
              <w:ind w:firstLineChars="0"/>
              <w:rPr>
                <w:rFonts w:eastAsia="新宋体"/>
                <w:sz w:val="24"/>
              </w:rPr>
            </w:pPr>
            <w:r>
              <w:rPr>
                <w:rFonts w:eastAsia="新宋体"/>
                <w:b/>
                <w:sz w:val="24"/>
                <w:u w:val="single"/>
              </w:rPr>
              <w:t>徐艺军</w:t>
            </w:r>
            <w:r>
              <w:rPr>
                <w:rFonts w:eastAsia="新宋体"/>
                <w:sz w:val="24"/>
              </w:rPr>
              <w:t>, 翁波. 用于同时产氢和选择性氧化乙醇的光催化剂及其制备方法, 申请号CN201610478639.X, 实质审查.</w:t>
            </w:r>
          </w:p>
          <w:p>
            <w:pPr>
              <w:pStyle w:val="9"/>
              <w:numPr>
                <w:ilvl w:val="0"/>
                <w:numId w:val="2"/>
              </w:numPr>
              <w:spacing w:line="288" w:lineRule="auto"/>
              <w:ind w:firstLineChars="0"/>
              <w:rPr>
                <w:rFonts w:eastAsia="新宋体"/>
                <w:sz w:val="24"/>
              </w:rPr>
            </w:pPr>
            <w:r>
              <w:rPr>
                <w:rFonts w:eastAsia="新宋体"/>
                <w:b/>
                <w:sz w:val="24"/>
                <w:u w:val="single"/>
              </w:rPr>
              <w:t>徐艺军</w:t>
            </w:r>
            <w:r>
              <w:rPr>
                <w:rFonts w:eastAsia="新宋体"/>
                <w:sz w:val="24"/>
              </w:rPr>
              <w:t>, 李少海. 碳量子点敏化枝状聚乙烯亚胺修饰的TiO</w:t>
            </w:r>
            <w:r>
              <w:rPr>
                <w:rFonts w:eastAsia="新宋体"/>
                <w:sz w:val="24"/>
                <w:vertAlign w:val="subscript"/>
              </w:rPr>
              <w:t>2</w:t>
            </w:r>
            <w:r>
              <w:rPr>
                <w:rFonts w:eastAsia="新宋体"/>
                <w:sz w:val="24"/>
              </w:rPr>
              <w:t>光催化剂, 申请号CN201610478154.0, 实质审查.</w:t>
            </w:r>
          </w:p>
          <w:p>
            <w:pPr>
              <w:pStyle w:val="9"/>
              <w:numPr>
                <w:ilvl w:val="0"/>
                <w:numId w:val="2"/>
              </w:numPr>
              <w:spacing w:line="288" w:lineRule="auto"/>
              <w:ind w:firstLineChars="0"/>
              <w:rPr>
                <w:rFonts w:eastAsia="新宋体"/>
                <w:sz w:val="24"/>
              </w:rPr>
            </w:pPr>
            <w:r>
              <w:rPr>
                <w:rFonts w:eastAsia="新宋体"/>
                <w:b/>
                <w:sz w:val="24"/>
                <w:u w:val="single"/>
              </w:rPr>
              <w:t>徐艺军</w:t>
            </w:r>
            <w:r>
              <w:rPr>
                <w:rFonts w:eastAsia="新宋体"/>
                <w:sz w:val="24"/>
              </w:rPr>
              <w:t>, 杨美玲, 张楠. 一种小尺寸氮掺杂石墨烯光催化剂及其制备方法和应用, 申请号CN201610478649.3, 实质审查.</w:t>
            </w:r>
          </w:p>
          <w:p>
            <w:pPr>
              <w:pStyle w:val="9"/>
              <w:numPr>
                <w:ilvl w:val="0"/>
                <w:numId w:val="2"/>
              </w:numPr>
              <w:spacing w:line="288" w:lineRule="auto"/>
              <w:ind w:firstLineChars="0"/>
              <w:rPr>
                <w:rFonts w:eastAsia="新宋体"/>
                <w:sz w:val="24"/>
              </w:rPr>
            </w:pPr>
            <w:r>
              <w:rPr>
                <w:rFonts w:eastAsia="新宋体"/>
                <w:b/>
                <w:sz w:val="24"/>
                <w:u w:val="single"/>
              </w:rPr>
              <w:t>徐艺军</w:t>
            </w:r>
            <w:r>
              <w:rPr>
                <w:rFonts w:eastAsia="新宋体"/>
                <w:sz w:val="24"/>
              </w:rPr>
              <w:t>, 杨民权. 一种非金属三维宏观结构石墨烯-有机物气溶胶光催化剂, 申请号CN201510902867.0, 实质审查.</w:t>
            </w:r>
          </w:p>
          <w:p>
            <w:pPr>
              <w:pStyle w:val="9"/>
              <w:numPr>
                <w:ilvl w:val="0"/>
                <w:numId w:val="2"/>
              </w:numPr>
              <w:spacing w:line="288" w:lineRule="auto"/>
              <w:ind w:firstLineChars="0"/>
              <w:rPr>
                <w:rFonts w:eastAsia="新宋体"/>
                <w:sz w:val="24"/>
              </w:rPr>
            </w:pPr>
            <w:r>
              <w:rPr>
                <w:rFonts w:eastAsia="新宋体"/>
                <w:b/>
                <w:sz w:val="24"/>
                <w:u w:val="single"/>
              </w:rPr>
              <w:t>徐艺军</w:t>
            </w:r>
            <w:r>
              <w:rPr>
                <w:rFonts w:eastAsia="新宋体"/>
                <w:sz w:val="24"/>
              </w:rPr>
              <w:t>, 张楠. 一种氧化锌-金-硫化镉三元复合型光催化剂, 申请号CN201510878450.5, 实质审查.</w:t>
            </w:r>
          </w:p>
          <w:p>
            <w:pPr>
              <w:pStyle w:val="9"/>
              <w:numPr>
                <w:ilvl w:val="0"/>
                <w:numId w:val="2"/>
              </w:numPr>
              <w:spacing w:line="288" w:lineRule="auto"/>
              <w:ind w:firstLineChars="0"/>
              <w:rPr>
                <w:rFonts w:eastAsia="新宋体"/>
                <w:sz w:val="24"/>
              </w:rPr>
            </w:pPr>
            <w:r>
              <w:rPr>
                <w:rFonts w:eastAsia="新宋体"/>
                <w:b/>
                <w:sz w:val="24"/>
                <w:u w:val="single"/>
              </w:rPr>
              <w:t>徐艺军</w:t>
            </w:r>
            <w:r>
              <w:rPr>
                <w:rFonts w:eastAsia="新宋体"/>
                <w:sz w:val="24"/>
              </w:rPr>
              <w:t>, 韩创. 金纳米棒-CdS-金纳米粒子复合光催化剂和应用, 申请号CN201510754166.7, 实质审查.</w:t>
            </w:r>
          </w:p>
          <w:p>
            <w:pPr>
              <w:pStyle w:val="9"/>
              <w:numPr>
                <w:ilvl w:val="0"/>
                <w:numId w:val="2"/>
              </w:numPr>
              <w:spacing w:line="288" w:lineRule="auto"/>
              <w:ind w:firstLineChars="0"/>
              <w:rPr>
                <w:rFonts w:eastAsia="新宋体"/>
                <w:sz w:val="24"/>
              </w:rPr>
            </w:pPr>
            <w:r>
              <w:rPr>
                <w:rFonts w:eastAsia="新宋体"/>
                <w:b/>
                <w:sz w:val="24"/>
                <w:u w:val="single"/>
              </w:rPr>
              <w:t>徐艺军</w:t>
            </w:r>
            <w:r>
              <w:rPr>
                <w:rFonts w:eastAsia="新宋体"/>
                <w:sz w:val="24"/>
              </w:rPr>
              <w:t>, 翁波. 一种CdS/抗堆叠石墨烯复合型光催化剂及其制备方法, 申请号CN201510722778.8, 实质审查.</w:t>
            </w:r>
          </w:p>
          <w:p>
            <w:pPr>
              <w:numPr>
                <w:ilvl w:val="0"/>
                <w:numId w:val="2"/>
              </w:numPr>
              <w:spacing w:line="288" w:lineRule="auto"/>
              <w:rPr>
                <w:rFonts w:ascii="宋体" w:hAnsi="宋体" w:eastAsia="仿宋_GB2312"/>
                <w:sz w:val="28"/>
              </w:rPr>
            </w:pPr>
            <w:r>
              <w:rPr>
                <w:rFonts w:ascii="Times New Roman" w:hAnsi="Times New Roman" w:eastAsia="新宋体" w:cs="Times New Roman"/>
                <w:b/>
                <w:sz w:val="24"/>
                <w:u w:val="single"/>
              </w:rPr>
              <w:t>徐艺军</w:t>
            </w:r>
            <w:r>
              <w:rPr>
                <w:rFonts w:ascii="Times New Roman" w:hAnsi="Times New Roman" w:eastAsia="新宋体" w:cs="Times New Roman"/>
                <w:sz w:val="24"/>
              </w:rPr>
              <w:t>, 袁岚, 韩创. 一种TiO</w:t>
            </w:r>
            <w:r>
              <w:rPr>
                <w:rFonts w:ascii="Times New Roman" w:hAnsi="Times New Roman" w:eastAsia="新宋体" w:cs="Times New Roman"/>
                <w:sz w:val="24"/>
                <w:vertAlign w:val="subscript"/>
              </w:rPr>
              <w:t>2</w:t>
            </w:r>
            <w:r>
              <w:rPr>
                <w:rFonts w:ascii="Times New Roman" w:hAnsi="Times New Roman" w:eastAsia="新宋体" w:cs="Times New Roman"/>
                <w:sz w:val="24"/>
              </w:rPr>
              <w:t>-SiO</w:t>
            </w:r>
            <w:r>
              <w:rPr>
                <w:rFonts w:ascii="Times New Roman" w:hAnsi="Times New Roman" w:eastAsia="新宋体" w:cs="Times New Roman"/>
                <w:sz w:val="24"/>
                <w:vertAlign w:val="subscript"/>
              </w:rPr>
              <w:t>2</w:t>
            </w:r>
            <w:r>
              <w:rPr>
                <w:rFonts w:ascii="Times New Roman" w:hAnsi="Times New Roman" w:eastAsia="新宋体" w:cs="Times New Roman"/>
                <w:sz w:val="24"/>
              </w:rPr>
              <w:t>光催化剂及其光催化还原CO</w:t>
            </w:r>
            <w:r>
              <w:rPr>
                <w:rFonts w:ascii="Times New Roman" w:hAnsi="Times New Roman" w:eastAsia="新宋体" w:cs="Times New Roman"/>
                <w:sz w:val="24"/>
                <w:vertAlign w:val="subscript"/>
              </w:rPr>
              <w:t>2</w:t>
            </w:r>
            <w:r>
              <w:rPr>
                <w:rFonts w:ascii="Times New Roman" w:hAnsi="Times New Roman" w:eastAsia="新宋体" w:cs="Times New Roman"/>
                <w:sz w:val="24"/>
              </w:rPr>
              <w:t>, 申请号CN201510715539.X, 实质审查.</w:t>
            </w:r>
          </w:p>
        </w:tc>
      </w:tr>
    </w:tbl>
    <w:p>
      <w:bookmarkStart w:id="54" w:name="_GoBack"/>
      <w:bookmarkEnd w:id="54"/>
    </w:p>
    <w:sectPr>
      <w:pgSz w:w="11906" w:h="16838"/>
      <w:pgMar w:top="1588" w:right="1531" w:bottom="1644" w:left="1701" w:header="1134" w:footer="1247"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roma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小标宋">
    <w:altName w:val="宋体"/>
    <w:panose1 w:val="00000000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003" w:usb1="288F0000" w:usb2="00000006" w:usb3="00000000" w:csb0="00040001"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770159"/>
    <w:multiLevelType w:val="multilevel"/>
    <w:tmpl w:val="60770159"/>
    <w:lvl w:ilvl="0" w:tentative="0">
      <w:start w:val="1"/>
      <w:numFmt w:val="decimal"/>
      <w:lvlText w:val="%1."/>
      <w:lvlJc w:val="left"/>
      <w:pPr>
        <w:ind w:left="454" w:hanging="454"/>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A2107D4"/>
    <w:multiLevelType w:val="multilevel"/>
    <w:tmpl w:val="7A2107D4"/>
    <w:lvl w:ilvl="0" w:tentative="0">
      <w:start w:val="1"/>
      <w:numFmt w:val="decimal"/>
      <w:lvlText w:val="%1."/>
      <w:lvlJc w:val="left"/>
      <w:pPr>
        <w:ind w:left="454" w:hanging="454"/>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9A4F6C"/>
    <w:rsid w:val="000103F8"/>
    <w:rsid w:val="00050BF5"/>
    <w:rsid w:val="00074B85"/>
    <w:rsid w:val="000A63EB"/>
    <w:rsid w:val="000E1005"/>
    <w:rsid w:val="00101888"/>
    <w:rsid w:val="00127C8C"/>
    <w:rsid w:val="001348E2"/>
    <w:rsid w:val="00135C01"/>
    <w:rsid w:val="0016006D"/>
    <w:rsid w:val="00197802"/>
    <w:rsid w:val="001B0C0C"/>
    <w:rsid w:val="001C4668"/>
    <w:rsid w:val="001F6A6F"/>
    <w:rsid w:val="00201AA0"/>
    <w:rsid w:val="00231396"/>
    <w:rsid w:val="002453FE"/>
    <w:rsid w:val="002628F8"/>
    <w:rsid w:val="0027365B"/>
    <w:rsid w:val="0027710A"/>
    <w:rsid w:val="00282F6E"/>
    <w:rsid w:val="00297AD2"/>
    <w:rsid w:val="002B339E"/>
    <w:rsid w:val="002B675B"/>
    <w:rsid w:val="002C5E22"/>
    <w:rsid w:val="002D1E74"/>
    <w:rsid w:val="002F5510"/>
    <w:rsid w:val="00304D40"/>
    <w:rsid w:val="00341365"/>
    <w:rsid w:val="00355D94"/>
    <w:rsid w:val="003879D0"/>
    <w:rsid w:val="003A0603"/>
    <w:rsid w:val="003D2E6E"/>
    <w:rsid w:val="00426659"/>
    <w:rsid w:val="00445399"/>
    <w:rsid w:val="004462CF"/>
    <w:rsid w:val="00462F0F"/>
    <w:rsid w:val="00495A7E"/>
    <w:rsid w:val="004A78EB"/>
    <w:rsid w:val="004C28BF"/>
    <w:rsid w:val="004D0459"/>
    <w:rsid w:val="004D3D08"/>
    <w:rsid w:val="004D78A5"/>
    <w:rsid w:val="004E359D"/>
    <w:rsid w:val="0051114B"/>
    <w:rsid w:val="005450B6"/>
    <w:rsid w:val="00562EB3"/>
    <w:rsid w:val="005678EC"/>
    <w:rsid w:val="005860AA"/>
    <w:rsid w:val="0059766F"/>
    <w:rsid w:val="005D1A1B"/>
    <w:rsid w:val="005F04BB"/>
    <w:rsid w:val="00606CE7"/>
    <w:rsid w:val="00615021"/>
    <w:rsid w:val="00622FDE"/>
    <w:rsid w:val="00623AB1"/>
    <w:rsid w:val="006243ED"/>
    <w:rsid w:val="0063520C"/>
    <w:rsid w:val="00644C7B"/>
    <w:rsid w:val="00647B39"/>
    <w:rsid w:val="00661266"/>
    <w:rsid w:val="00671CD7"/>
    <w:rsid w:val="00692B79"/>
    <w:rsid w:val="00694563"/>
    <w:rsid w:val="006C6E75"/>
    <w:rsid w:val="006D0518"/>
    <w:rsid w:val="006F22D4"/>
    <w:rsid w:val="007016F1"/>
    <w:rsid w:val="00717EDF"/>
    <w:rsid w:val="0072522A"/>
    <w:rsid w:val="00753D2B"/>
    <w:rsid w:val="007548C4"/>
    <w:rsid w:val="007549AB"/>
    <w:rsid w:val="007661CF"/>
    <w:rsid w:val="007A76FF"/>
    <w:rsid w:val="007D0591"/>
    <w:rsid w:val="007D3FEF"/>
    <w:rsid w:val="007D4351"/>
    <w:rsid w:val="007F0245"/>
    <w:rsid w:val="007F75DB"/>
    <w:rsid w:val="007F7C1B"/>
    <w:rsid w:val="008028C2"/>
    <w:rsid w:val="00805A53"/>
    <w:rsid w:val="00806F8B"/>
    <w:rsid w:val="008118AB"/>
    <w:rsid w:val="0084329F"/>
    <w:rsid w:val="00851470"/>
    <w:rsid w:val="00880F0C"/>
    <w:rsid w:val="0088354B"/>
    <w:rsid w:val="00884AF0"/>
    <w:rsid w:val="008A1585"/>
    <w:rsid w:val="008A6139"/>
    <w:rsid w:val="008B524D"/>
    <w:rsid w:val="008C66E0"/>
    <w:rsid w:val="0090755E"/>
    <w:rsid w:val="00910570"/>
    <w:rsid w:val="0092576B"/>
    <w:rsid w:val="009368E1"/>
    <w:rsid w:val="009404C4"/>
    <w:rsid w:val="00944002"/>
    <w:rsid w:val="00944A1D"/>
    <w:rsid w:val="00945962"/>
    <w:rsid w:val="00976ECA"/>
    <w:rsid w:val="00996583"/>
    <w:rsid w:val="009A3660"/>
    <w:rsid w:val="009A5B97"/>
    <w:rsid w:val="009C14B3"/>
    <w:rsid w:val="009F1734"/>
    <w:rsid w:val="00A04713"/>
    <w:rsid w:val="00A10307"/>
    <w:rsid w:val="00A26A54"/>
    <w:rsid w:val="00A3393C"/>
    <w:rsid w:val="00A57FB2"/>
    <w:rsid w:val="00A67AAD"/>
    <w:rsid w:val="00AC3D50"/>
    <w:rsid w:val="00AC43AF"/>
    <w:rsid w:val="00AD1638"/>
    <w:rsid w:val="00AD4DA8"/>
    <w:rsid w:val="00B150E0"/>
    <w:rsid w:val="00B244D7"/>
    <w:rsid w:val="00B47BC7"/>
    <w:rsid w:val="00B50E68"/>
    <w:rsid w:val="00B8093E"/>
    <w:rsid w:val="00BA305B"/>
    <w:rsid w:val="00BD27F8"/>
    <w:rsid w:val="00BD7EE9"/>
    <w:rsid w:val="00BF0CCD"/>
    <w:rsid w:val="00BF32E0"/>
    <w:rsid w:val="00BF39BA"/>
    <w:rsid w:val="00BF789F"/>
    <w:rsid w:val="00C8595C"/>
    <w:rsid w:val="00C941AB"/>
    <w:rsid w:val="00CA08AF"/>
    <w:rsid w:val="00CB79A2"/>
    <w:rsid w:val="00CC0474"/>
    <w:rsid w:val="00CC4499"/>
    <w:rsid w:val="00CE3F1D"/>
    <w:rsid w:val="00CF5057"/>
    <w:rsid w:val="00D04B26"/>
    <w:rsid w:val="00D0738D"/>
    <w:rsid w:val="00D654F0"/>
    <w:rsid w:val="00D6655C"/>
    <w:rsid w:val="00D94EB1"/>
    <w:rsid w:val="00DB039F"/>
    <w:rsid w:val="00DB1530"/>
    <w:rsid w:val="00DB64D2"/>
    <w:rsid w:val="00DE5642"/>
    <w:rsid w:val="00DF0F20"/>
    <w:rsid w:val="00E14454"/>
    <w:rsid w:val="00E16C83"/>
    <w:rsid w:val="00E33FDA"/>
    <w:rsid w:val="00E37456"/>
    <w:rsid w:val="00E65616"/>
    <w:rsid w:val="00E65C9A"/>
    <w:rsid w:val="00E662F1"/>
    <w:rsid w:val="00E71E01"/>
    <w:rsid w:val="00EB5FB4"/>
    <w:rsid w:val="00EE1FDD"/>
    <w:rsid w:val="00F06C03"/>
    <w:rsid w:val="00F16BEB"/>
    <w:rsid w:val="00F20BAE"/>
    <w:rsid w:val="00F43F1B"/>
    <w:rsid w:val="00F532D9"/>
    <w:rsid w:val="00F54410"/>
    <w:rsid w:val="00F55B1B"/>
    <w:rsid w:val="00F8236A"/>
    <w:rsid w:val="00F92645"/>
    <w:rsid w:val="00FA4401"/>
    <w:rsid w:val="00FD77C7"/>
    <w:rsid w:val="00FF2F67"/>
    <w:rsid w:val="2E9A4F6C"/>
    <w:rsid w:val="4DE87EAF"/>
    <w:rsid w:val="50153F61"/>
    <w:rsid w:val="6A705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0"/>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paragraph" w:customStyle="1" w:styleId="9">
    <w:name w:val="List Paragraph"/>
    <w:basedOn w:val="1"/>
    <w:qFormat/>
    <w:uiPriority w:val="99"/>
    <w:pPr>
      <w:ind w:firstLine="420" w:firstLineChars="200"/>
    </w:pPr>
    <w:rPr>
      <w:rFonts w:ascii="Times New Roman" w:hAnsi="Times New Roman" w:eastAsia="宋体" w:cs="Times New Roman"/>
    </w:rPr>
  </w:style>
  <w:style w:type="character" w:customStyle="1" w:styleId="10">
    <w:name w:val="批注框文本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FZU</Company>
  <Pages>16</Pages>
  <Words>2115</Words>
  <Characters>11720</Characters>
  <Lines>217</Lines>
  <Paragraphs>55</Paragraphs>
  <TotalTime>0</TotalTime>
  <ScaleCrop>false</ScaleCrop>
  <LinksUpToDate>false</LinksUpToDate>
  <CharactersWithSpaces>13780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2017-09-23T08:33:00Z</dcterms:created>
  <dc:creator>Administrator</dc:creator>
  <cp:lastModifiedBy>Administrator</cp:lastModifiedBy>
  <dcterms:modified xsi:type="dcterms:W3CDTF">2017-09-25T08:54:32Z</dcterms:modified>
  <cp:revision>281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