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A7" w:rsidRDefault="009370A7" w:rsidP="009370A7">
      <w:pPr>
        <w:adjustRightInd w:val="0"/>
        <w:snapToGrid w:val="0"/>
        <w:rPr>
          <w:rFonts w:ascii="黑体" w:eastAsia="黑体" w:hAnsi="黑体" w:hint="eastAsia"/>
          <w:color w:val="000000"/>
          <w:spacing w:val="-6"/>
          <w:sz w:val="32"/>
          <w:szCs w:val="32"/>
        </w:rPr>
      </w:pPr>
      <w:r w:rsidRPr="00EC43E0">
        <w:rPr>
          <w:rFonts w:ascii="黑体" w:eastAsia="黑体" w:hAnsi="黑体" w:hint="eastAsia"/>
          <w:color w:val="000000"/>
          <w:spacing w:val="-6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pacing w:val="-6"/>
          <w:sz w:val="32"/>
          <w:szCs w:val="32"/>
        </w:rPr>
        <w:t>1</w:t>
      </w:r>
    </w:p>
    <w:p w:rsidR="009370A7" w:rsidRDefault="009370A7" w:rsidP="009370A7">
      <w:pPr>
        <w:adjustRightInd w:val="0"/>
        <w:snapToGrid w:val="0"/>
        <w:rPr>
          <w:rFonts w:ascii="黑体" w:eastAsia="黑体" w:hAnsi="黑体"/>
          <w:color w:val="000000"/>
          <w:spacing w:val="-6"/>
          <w:sz w:val="32"/>
          <w:szCs w:val="32"/>
        </w:rPr>
      </w:pPr>
    </w:p>
    <w:p w:rsidR="009370A7" w:rsidRPr="00384F65" w:rsidRDefault="009370A7" w:rsidP="009370A7">
      <w:pPr>
        <w:adjustRightInd w:val="0"/>
        <w:snapToGrid w:val="0"/>
        <w:jc w:val="center"/>
        <w:rPr>
          <w:rFonts w:ascii="方正小标宋简体" w:eastAsia="方正小标宋简体" w:hAnsi="Calibri" w:hint="eastAsia"/>
          <w:color w:val="000000"/>
          <w:spacing w:val="-6"/>
          <w:sz w:val="44"/>
          <w:szCs w:val="44"/>
        </w:rPr>
      </w:pPr>
      <w:r w:rsidRPr="00384F65">
        <w:rPr>
          <w:rFonts w:ascii="方正小标宋简体" w:eastAsia="方正小标宋简体" w:hAnsi="黑体" w:hint="eastAsia"/>
          <w:color w:val="000000"/>
          <w:spacing w:val="-6"/>
          <w:sz w:val="44"/>
          <w:szCs w:val="44"/>
        </w:rPr>
        <w:t>福州大学2020年“厦航奖学金”</w:t>
      </w:r>
    </w:p>
    <w:p w:rsidR="009370A7" w:rsidRPr="00384F65" w:rsidRDefault="009370A7" w:rsidP="009370A7">
      <w:pPr>
        <w:adjustRightInd w:val="0"/>
        <w:snapToGrid w:val="0"/>
        <w:ind w:firstLineChars="200" w:firstLine="396"/>
        <w:rPr>
          <w:rFonts w:ascii="仿宋_GB2312" w:eastAsia="仿宋_GB2312" w:hAnsi="黑体" w:hint="eastAsia"/>
          <w:spacing w:val="-6"/>
          <w:szCs w:val="21"/>
        </w:rPr>
      </w:pP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 w:hint="eastAsia"/>
          <w:spacing w:val="-6"/>
          <w:sz w:val="32"/>
          <w:szCs w:val="32"/>
        </w:rPr>
      </w:pPr>
      <w:r w:rsidRPr="00384F65">
        <w:rPr>
          <w:rFonts w:ascii="楷体_GB2312" w:eastAsia="楷体_GB2312" w:hAnsi="黑体" w:hint="eastAsia"/>
          <w:spacing w:val="-6"/>
          <w:sz w:val="32"/>
          <w:szCs w:val="32"/>
        </w:rPr>
        <w:t>（一）奖励对象及标准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1.奖励对象：全日制全脱产在校在读本科生及研究生，今年共评选50名，其中校团委推荐10名“十佳大学生”，其余本科生分配 30 名，研究生分配 10名。原则上各学院、各单位本科生择优推荐1-2名候选人，研究生最多推荐1名，最后实行差额评选。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2.奖励标准：每生奖励4000元。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楷体_GB2312" w:eastAsia="楷体_GB2312" w:hAnsi="黑体" w:hint="eastAsia"/>
          <w:spacing w:val="-6"/>
          <w:sz w:val="32"/>
          <w:szCs w:val="32"/>
        </w:rPr>
      </w:pPr>
      <w:r w:rsidRPr="00384F65">
        <w:rPr>
          <w:rFonts w:ascii="楷体_GB2312" w:eastAsia="楷体_GB2312" w:hAnsi="黑体" w:hint="eastAsia"/>
          <w:spacing w:val="-6"/>
          <w:sz w:val="32"/>
          <w:szCs w:val="32"/>
        </w:rPr>
        <w:t>（二）评选条件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1.</w:t>
      </w:r>
      <w:r w:rsidRPr="00384F65">
        <w:rPr>
          <w:rFonts w:ascii="仿宋_GB2312" w:eastAsia="仿宋_GB2312" w:hint="eastAsia"/>
          <w:color w:val="000000"/>
          <w:spacing w:val="-14"/>
          <w:sz w:val="32"/>
          <w:szCs w:val="32"/>
        </w:rPr>
        <w:t>热爱祖国，遵纪守法，具有良好的思想修养和高尚的道德情操</w:t>
      </w: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2.在校期间未受过任何纪律处分。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3.品学兼优、刻苦学习，成绩优良，本科生参评前一年综合测评排名在本专业前20%，研究生参评前一年综合测评排名在本专业40%以内。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4.积极参加社会实践和志愿服务活动，热心公益活动。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5.学术思想活跃，有较强的创新能力，参评当年在学科竞赛、创新创业、科研活动等方面表现突出。</w:t>
      </w:r>
    </w:p>
    <w:p w:rsidR="009370A7" w:rsidRPr="00384F65" w:rsidRDefault="009370A7" w:rsidP="009370A7">
      <w:pPr>
        <w:adjustRightInd w:val="0"/>
        <w:snapToGrid w:val="0"/>
        <w:spacing w:line="540" w:lineRule="exact"/>
        <w:ind w:firstLineChars="200" w:firstLine="616"/>
        <w:rPr>
          <w:rFonts w:ascii="仿宋_GB2312" w:eastAsia="仿宋_GB2312" w:hint="eastAsia"/>
          <w:color w:val="000000"/>
          <w:spacing w:val="-6"/>
          <w:sz w:val="32"/>
          <w:szCs w:val="32"/>
        </w:rPr>
      </w:pPr>
      <w:r w:rsidRPr="00384F65">
        <w:rPr>
          <w:rFonts w:ascii="仿宋_GB2312" w:eastAsia="仿宋_GB2312" w:hint="eastAsia"/>
          <w:color w:val="000000"/>
          <w:spacing w:val="-6"/>
          <w:sz w:val="32"/>
          <w:szCs w:val="32"/>
        </w:rPr>
        <w:t>6.同等条件下，家庭经济困难学生以及前一年内未获得其它大额奖、助学金（单项4000元及以上）的学生优先考虑。</w:t>
      </w:r>
    </w:p>
    <w:p w:rsidR="009370A7" w:rsidRDefault="009370A7" w:rsidP="009370A7">
      <w:pPr>
        <w:adjustRightInd w:val="0"/>
        <w:snapToGrid w:val="0"/>
        <w:spacing w:line="600" w:lineRule="exact"/>
        <w:ind w:firstLineChars="200" w:firstLine="616"/>
        <w:rPr>
          <w:rFonts w:ascii="黑体" w:eastAsia="黑体" w:hAnsi="黑体"/>
          <w:color w:val="000000"/>
          <w:spacing w:val="-6"/>
          <w:sz w:val="32"/>
          <w:szCs w:val="32"/>
        </w:rPr>
      </w:pPr>
    </w:p>
    <w:p w:rsidR="0008092C" w:rsidRPr="009370A7" w:rsidRDefault="0008092C">
      <w:bookmarkStart w:id="0" w:name="_GoBack"/>
      <w:bookmarkEnd w:id="0"/>
    </w:p>
    <w:sectPr w:rsidR="0008092C" w:rsidRPr="00937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A7"/>
    <w:rsid w:val="0008092C"/>
    <w:rsid w:val="00380FBA"/>
    <w:rsid w:val="008C213D"/>
    <w:rsid w:val="009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2020-06-24T07:22:00Z</dcterms:created>
  <dcterms:modified xsi:type="dcterms:W3CDTF">2020-06-24T07:22:00Z</dcterms:modified>
</cp:coreProperties>
</file>