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AA" w:rsidRDefault="000D17AA">
      <w:pPr>
        <w:widowControl/>
        <w:jc w:val="left"/>
        <w:rPr>
          <w:rFonts w:ascii="方正小标宋简体" w:eastAsia="方正小标宋简体" w:hint="eastAsia"/>
          <w:color w:val="FF0000"/>
          <w:w w:val="80"/>
          <w:szCs w:val="21"/>
        </w:rPr>
      </w:pPr>
    </w:p>
    <w:p w:rsidR="007D3516" w:rsidRPr="00316EB1" w:rsidRDefault="007D3516">
      <w:pPr>
        <w:widowControl/>
        <w:jc w:val="left"/>
        <w:rPr>
          <w:rFonts w:ascii="方正小标宋简体" w:eastAsia="方正小标宋简体"/>
          <w:color w:val="FF0000"/>
          <w:w w:val="80"/>
          <w:szCs w:val="21"/>
        </w:rPr>
      </w:pPr>
    </w:p>
    <w:p w:rsidR="00E60F5F" w:rsidRPr="00EF2C2F" w:rsidRDefault="00E60F5F" w:rsidP="00E60F5F">
      <w:pPr>
        <w:jc w:val="center"/>
        <w:rPr>
          <w:rFonts w:ascii="方正小标宋简体" w:eastAsia="方正小标宋简体"/>
          <w:color w:val="FF0000"/>
          <w:w w:val="80"/>
          <w:sz w:val="24"/>
        </w:rPr>
      </w:pPr>
      <w:r w:rsidRPr="00EF2C2F">
        <w:rPr>
          <w:rFonts w:ascii="方正小标宋简体" w:eastAsia="方正小标宋简体" w:hint="eastAsia"/>
          <w:color w:val="FF0000"/>
          <w:w w:val="80"/>
          <w:sz w:val="72"/>
          <w:szCs w:val="72"/>
        </w:rPr>
        <w:t>福州大学发展规划与“211”办</w:t>
      </w:r>
    </w:p>
    <w:p w:rsidR="00E60F5F" w:rsidRPr="0090394F" w:rsidRDefault="00E60F5F" w:rsidP="00E60F5F">
      <w:pPr>
        <w:jc w:val="center"/>
        <w:rPr>
          <w:rFonts w:ascii="仿宋_GB2312" w:eastAsia="仿宋_GB2312"/>
          <w:sz w:val="28"/>
          <w:szCs w:val="28"/>
        </w:rPr>
      </w:pPr>
      <w:bookmarkStart w:id="0" w:name="_GoBack"/>
      <w:r w:rsidRPr="00B862A0">
        <w:rPr>
          <w:rFonts w:ascii="仿宋_GB2312" w:eastAsia="仿宋_GB2312" w:hint="eastAsia"/>
          <w:sz w:val="28"/>
          <w:szCs w:val="28"/>
        </w:rPr>
        <w:t>校发</w:t>
      </w:r>
      <w:proofErr w:type="gramStart"/>
      <w:r w:rsidRPr="00B862A0">
        <w:rPr>
          <w:rFonts w:ascii="仿宋_GB2312" w:eastAsia="仿宋_GB2312" w:hint="eastAsia"/>
          <w:sz w:val="28"/>
          <w:szCs w:val="28"/>
        </w:rPr>
        <w:t>规</w:t>
      </w:r>
      <w:proofErr w:type="gramEnd"/>
      <w:r w:rsidRPr="00B862A0">
        <w:rPr>
          <w:rFonts w:ascii="仿宋_GB2312" w:eastAsia="仿宋_GB2312" w:hint="eastAsia"/>
          <w:sz w:val="28"/>
          <w:szCs w:val="28"/>
        </w:rPr>
        <w:t>〔201</w:t>
      </w:r>
      <w:r w:rsidR="0044552F">
        <w:rPr>
          <w:rFonts w:ascii="仿宋_GB2312" w:eastAsia="仿宋_GB2312" w:hint="eastAsia"/>
          <w:sz w:val="28"/>
          <w:szCs w:val="28"/>
        </w:rPr>
        <w:t>6</w:t>
      </w:r>
      <w:r w:rsidRPr="00B862A0">
        <w:rPr>
          <w:rFonts w:ascii="仿宋_GB2312" w:eastAsia="仿宋_GB2312" w:hint="eastAsia"/>
          <w:sz w:val="28"/>
          <w:szCs w:val="28"/>
        </w:rPr>
        <w:t>〕</w:t>
      </w:r>
      <w:r w:rsidR="000D5369">
        <w:rPr>
          <w:rFonts w:ascii="仿宋_GB2312" w:eastAsia="仿宋_GB2312" w:hint="eastAsia"/>
          <w:sz w:val="28"/>
          <w:szCs w:val="28"/>
        </w:rPr>
        <w:t>3</w:t>
      </w:r>
      <w:r w:rsidRPr="00B862A0">
        <w:rPr>
          <w:rFonts w:ascii="仿宋_GB2312" w:eastAsia="仿宋_GB2312" w:hint="eastAsia"/>
          <w:sz w:val="28"/>
          <w:szCs w:val="28"/>
        </w:rPr>
        <w:t>号</w:t>
      </w:r>
    </w:p>
    <w:bookmarkEnd w:id="0"/>
    <w:p w:rsidR="007D3516" w:rsidRDefault="00804A27" w:rsidP="00E75E5B">
      <w:pPr>
        <w:adjustRightInd w:val="0"/>
        <w:snapToGrid w:val="0"/>
        <w:spacing w:line="320" w:lineRule="exact"/>
        <w:jc w:val="center"/>
        <w:rPr>
          <w:rFonts w:ascii="方正小标宋简体" w:eastAsia="方正小标宋简体"/>
          <w:b/>
          <w:w w:val="80"/>
          <w:sz w:val="24"/>
        </w:rPr>
      </w:pPr>
      <w:r>
        <w:rPr>
          <w:rFonts w:ascii="方正小标宋简体" w:eastAsia="方正小标宋简体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94D3E" wp14:editId="4785193E">
                <wp:simplePos x="0" y="0"/>
                <wp:positionH relativeFrom="column">
                  <wp:posOffset>-41910</wp:posOffset>
                </wp:positionH>
                <wp:positionV relativeFrom="paragraph">
                  <wp:posOffset>76835</wp:posOffset>
                </wp:positionV>
                <wp:extent cx="5672455" cy="57150"/>
                <wp:effectExtent l="24765" t="19685" r="27305" b="2794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2455" cy="571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3.3pt;margin-top:6.05pt;width:446.65pt;height:4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" strokecolor="red" strokeweight="3pt">
                <v:shadow color="#622423" opacity=".5" offset="1pt"/>
              </v:shape>
            </w:pict>
          </mc:Fallback>
        </mc:AlternateContent>
      </w:r>
    </w:p>
    <w:p w:rsidR="00E75E5B" w:rsidRPr="00E75E5B" w:rsidRDefault="00E75E5B" w:rsidP="00E75E5B">
      <w:pPr>
        <w:adjustRightInd w:val="0"/>
        <w:snapToGrid w:val="0"/>
        <w:spacing w:line="320" w:lineRule="exact"/>
        <w:jc w:val="center"/>
        <w:rPr>
          <w:rFonts w:ascii="方正小标宋简体" w:eastAsia="方正小标宋简体"/>
          <w:b/>
          <w:w w:val="80"/>
          <w:sz w:val="24"/>
        </w:rPr>
      </w:pPr>
    </w:p>
    <w:p w:rsidR="00E67785" w:rsidRPr="000D5369" w:rsidRDefault="000D5369" w:rsidP="000D5369">
      <w:pPr>
        <w:widowControl/>
        <w:spacing w:line="54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D5369">
        <w:rPr>
          <w:rFonts w:ascii="黑体" w:eastAsia="黑体" w:hAnsi="黑体" w:hint="eastAsia"/>
          <w:b/>
          <w:bCs/>
          <w:color w:val="000000"/>
          <w:spacing w:val="-6"/>
          <w:sz w:val="44"/>
          <w:szCs w:val="44"/>
        </w:rPr>
        <w:t>福州大学新兴学科（方向）培育建设方案</w:t>
      </w:r>
    </w:p>
    <w:p w:rsidR="000D5369" w:rsidRDefault="000D5369" w:rsidP="000D5369">
      <w:pPr>
        <w:widowControl/>
        <w:spacing w:line="5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D5369" w:rsidRPr="005D4E65" w:rsidRDefault="000D5369" w:rsidP="005D4E65">
      <w:pPr>
        <w:adjustRightInd w:val="0"/>
        <w:snapToGrid w:val="0"/>
        <w:spacing w:line="540" w:lineRule="exact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各学院，机关各部门、各单位：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为加快实施福州大学高水平“211工程”大学建设，提升学科建设水平，形成具有明显特色、较强竞争力和可持续发展能力的学科优势，促进学科与社会经济发展需求的匹配，增强学科的服务能力，提高贡献率，构筑突出特色、面向服务的学科体系，加强学科资源的高效配置和综合利用，根据《福州大学关于进一步加强学科建设的若干意见》、《福州大学高水平“211工程”大学建设规划（2014～2017年）》等文件精神，特制定福州大学新兴学科（方向）培育建设方案。</w:t>
      </w:r>
    </w:p>
    <w:p w:rsidR="000D5369" w:rsidRPr="007819B6" w:rsidRDefault="000D5369" w:rsidP="007819B6">
      <w:pPr>
        <w:adjustRightInd w:val="0"/>
        <w:snapToGrid w:val="0"/>
        <w:spacing w:line="540" w:lineRule="exact"/>
        <w:ind w:firstLineChars="200" w:firstLine="616"/>
        <w:rPr>
          <w:rFonts w:ascii="黑体" w:eastAsia="黑体" w:hAnsi="黑体"/>
          <w:color w:val="000000"/>
          <w:spacing w:val="-6"/>
          <w:sz w:val="32"/>
          <w:szCs w:val="32"/>
        </w:rPr>
      </w:pPr>
      <w:r w:rsidRPr="007819B6">
        <w:rPr>
          <w:rFonts w:ascii="黑体" w:eastAsia="黑体" w:hAnsi="黑体" w:hint="eastAsia"/>
          <w:color w:val="000000"/>
          <w:spacing w:val="-6"/>
          <w:sz w:val="32"/>
          <w:szCs w:val="32"/>
        </w:rPr>
        <w:t>一、指导思想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以提升学校综合实力为目标，瞄准科技前沿，结合国家战略、区域社会经济建设需求，以大项目为牵引，围绕前沿科学问题开展基础研究、围绕关键技术问题开展应用研究，利用学科现有基础和优势组建学科团队，整合优质资源，通过新兴学科（方向）培育建设，突出特色，推动学科水平的提升，培养社会需求的高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lastRenderedPageBreak/>
        <w:t>层次人才。</w:t>
      </w:r>
    </w:p>
    <w:p w:rsidR="000D5369" w:rsidRPr="007819B6" w:rsidRDefault="000D5369" w:rsidP="007819B6">
      <w:pPr>
        <w:adjustRightInd w:val="0"/>
        <w:snapToGrid w:val="0"/>
        <w:spacing w:line="540" w:lineRule="exact"/>
        <w:ind w:firstLineChars="200" w:firstLine="616"/>
        <w:rPr>
          <w:rFonts w:ascii="黑体" w:eastAsia="黑体" w:hAnsi="黑体"/>
          <w:color w:val="000000"/>
          <w:spacing w:val="-6"/>
          <w:sz w:val="32"/>
          <w:szCs w:val="32"/>
        </w:rPr>
      </w:pPr>
      <w:r w:rsidRPr="007819B6">
        <w:rPr>
          <w:rFonts w:ascii="黑体" w:eastAsia="黑体" w:hAnsi="黑体" w:hint="eastAsia"/>
          <w:color w:val="000000"/>
          <w:spacing w:val="-6"/>
          <w:sz w:val="32"/>
          <w:szCs w:val="32"/>
        </w:rPr>
        <w:t>二、建设对象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围绕生物医药、“互联网+</w:t>
      </w:r>
      <w:r w:rsidRPr="005D4E65"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  <w:t>”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 xml:space="preserve"> 、“中国制造2025</w:t>
      </w:r>
      <w:r w:rsidRPr="005D4E65"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  <w:t>”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、新能源以及其他国家战略性新兴产业的需求，遴选3-5个新兴学科（方向），以强化基础、突出优势、形成特色、注重创新为原则，采用开放式申报，通过经费投入，支持以跨学科、跨学院组建团队的方式进行新兴学科（方向）的凝练和研究，培育形成新的学科增长点。</w:t>
      </w:r>
    </w:p>
    <w:p w:rsidR="000D5369" w:rsidRPr="007819B6" w:rsidRDefault="000D5369" w:rsidP="007819B6">
      <w:pPr>
        <w:adjustRightInd w:val="0"/>
        <w:snapToGrid w:val="0"/>
        <w:spacing w:line="540" w:lineRule="exact"/>
        <w:ind w:firstLineChars="200" w:firstLine="616"/>
        <w:rPr>
          <w:rFonts w:ascii="黑体" w:eastAsia="黑体" w:hAnsi="黑体"/>
          <w:color w:val="000000"/>
          <w:spacing w:val="-6"/>
          <w:sz w:val="32"/>
          <w:szCs w:val="32"/>
        </w:rPr>
      </w:pPr>
      <w:r w:rsidRPr="007819B6">
        <w:rPr>
          <w:rFonts w:ascii="黑体" w:eastAsia="黑体" w:hAnsi="黑体" w:hint="eastAsia"/>
          <w:color w:val="000000"/>
          <w:spacing w:val="-6"/>
          <w:sz w:val="32"/>
          <w:szCs w:val="32"/>
        </w:rPr>
        <w:t>三、目标任务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  <w:t>全面推进体制机制创新、研究方法创新和成果创新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。</w:t>
      </w:r>
      <w:r w:rsidRPr="005D4E65"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  <w:t>既体现学校的学科优势和发展思路，同时主动服务国家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和福建省</w:t>
      </w:r>
      <w:r w:rsidRPr="005D4E65"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  <w:t>战略发展需求，加强学科的贯通和交融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，培育新的学科增长点。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提高师资队伍水平。在新兴学科领域加速青年教师的成长，培育出若干支高层次创新性人才队伍，新增若干国家“杰青”、“优青”获得者等国家级层面高层次人才，为培育和产出国家级科技创新团队打下良好基础。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提升承接重大科技项目、产出高水平学术成果的能力。建设期内，在新兴学科领域新增一批国家重点研发计划、国家自然科学基金及其重点和重大项目立项，新增Science、Nature、Cell、ESI高被</w:t>
      </w:r>
      <w:proofErr w:type="gramStart"/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引论文</w:t>
      </w:r>
      <w:proofErr w:type="gramEnd"/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等具有重要影响力的学术论文。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提高人才培养质量。培养一批新兴学科领域拔尖创新人才，在新兴学科（方向）上产出一批优秀</w:t>
      </w:r>
      <w:proofErr w:type="gramStart"/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硕</w:t>
      </w:r>
      <w:proofErr w:type="gramEnd"/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博士学位论文。</w:t>
      </w:r>
    </w:p>
    <w:p w:rsidR="000D5369" w:rsidRPr="007819B6" w:rsidRDefault="000D5369" w:rsidP="007819B6">
      <w:pPr>
        <w:adjustRightInd w:val="0"/>
        <w:snapToGrid w:val="0"/>
        <w:spacing w:line="540" w:lineRule="exact"/>
        <w:ind w:firstLineChars="200" w:firstLine="616"/>
        <w:rPr>
          <w:rFonts w:ascii="黑体" w:eastAsia="黑体" w:hAnsi="黑体"/>
          <w:color w:val="000000"/>
          <w:spacing w:val="-6"/>
          <w:sz w:val="32"/>
          <w:szCs w:val="32"/>
        </w:rPr>
      </w:pPr>
      <w:r w:rsidRPr="007819B6">
        <w:rPr>
          <w:rFonts w:ascii="黑体" w:eastAsia="黑体" w:hAnsi="黑体" w:hint="eastAsia"/>
          <w:color w:val="000000"/>
          <w:spacing w:val="-6"/>
          <w:sz w:val="32"/>
          <w:szCs w:val="32"/>
        </w:rPr>
        <w:t>四、申报评审</w:t>
      </w:r>
    </w:p>
    <w:p w:rsidR="000D5369" w:rsidRPr="007819B6" w:rsidRDefault="000D5369" w:rsidP="007819B6">
      <w:pPr>
        <w:adjustRightInd w:val="0"/>
        <w:snapToGrid w:val="0"/>
        <w:spacing w:line="540" w:lineRule="exact"/>
        <w:ind w:firstLineChars="200" w:firstLine="618"/>
        <w:rPr>
          <w:rFonts w:ascii="仿宋_GB2312" w:eastAsia="仿宋_GB2312" w:hAnsi="Calibri"/>
          <w:b/>
          <w:color w:val="000000"/>
          <w:spacing w:val="-6"/>
          <w:kern w:val="0"/>
          <w:sz w:val="32"/>
          <w:szCs w:val="32"/>
        </w:rPr>
      </w:pPr>
      <w:r w:rsidRPr="007819B6">
        <w:rPr>
          <w:rFonts w:ascii="仿宋_GB2312" w:eastAsia="仿宋_GB2312" w:hAnsi="Calibri" w:hint="eastAsia"/>
          <w:b/>
          <w:color w:val="000000"/>
          <w:spacing w:val="-6"/>
          <w:kern w:val="0"/>
          <w:sz w:val="32"/>
          <w:szCs w:val="32"/>
        </w:rPr>
        <w:t>（一）申报条件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新兴学科（方向）申报应满足以下条件。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lastRenderedPageBreak/>
        <w:t>1.申报范围。申报的新兴学科（方向）需围绕国家七大战略性新兴产业的需求。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2</w:t>
      </w:r>
      <w:r w:rsidRPr="005D4E65"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  <w:t>.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问题导向。以国家重大需求为导向，立足学科基础和前沿，以重大理论和现实问题为研究目标，功能定位准确，建设内涵清晰，学术方向明确，通过新兴学科创新性研究，形成一批标志性原创成果，对学科发展产生重大推动作用。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3</w:t>
      </w:r>
      <w:r w:rsidRPr="005D4E65"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  <w:t>.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学科支撑。新兴学科（方向）鼓励跨学科建设，负责人应具备承担国家重大科研任务、开展高水平国际合作的实力和竞争力，能有力拓展学科发展空间，促进学术创新与学科结构调整，通过多学科汇聚促进学科融合，培育新的学科生长点。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4</w:t>
      </w:r>
      <w:r w:rsidRPr="005D4E65"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  <w:t>.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方向团队。采用首席负责</w:t>
      </w:r>
      <w:proofErr w:type="gramStart"/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人制</w:t>
      </w:r>
      <w:proofErr w:type="gramEnd"/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（以下简称负责人），负责人应具有跨学院组建队伍进行跨学科领域（方向）攻关的能力和经验。学科方向团队成员年龄、学科结构合理。成员间能够良好沟通与合作，具备联合进行重大科研攻关的条件和基础。项目组成人员涉及至少2个以上一级学科。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5</w:t>
      </w:r>
      <w:r w:rsidRPr="005D4E65"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  <w:t>.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建设规划。新兴学科（方向）有切实可行的建设规划，论证充分，特色鲜明，目标具体，布局合理，有利于提出新见解，探索新方法，形成新思路，解决新问题，可进行学科领域创新研究并取得新突破。</w:t>
      </w:r>
    </w:p>
    <w:p w:rsidR="000D5369" w:rsidRPr="007819B6" w:rsidRDefault="000D5369" w:rsidP="007819B6">
      <w:pPr>
        <w:adjustRightInd w:val="0"/>
        <w:snapToGrid w:val="0"/>
        <w:spacing w:line="540" w:lineRule="exact"/>
        <w:ind w:firstLineChars="200" w:firstLine="618"/>
        <w:rPr>
          <w:rFonts w:ascii="仿宋_GB2312" w:eastAsia="仿宋_GB2312" w:hAnsi="Calibri"/>
          <w:b/>
          <w:color w:val="000000"/>
          <w:spacing w:val="-6"/>
          <w:kern w:val="0"/>
          <w:sz w:val="32"/>
          <w:szCs w:val="32"/>
        </w:rPr>
      </w:pPr>
      <w:r w:rsidRPr="007819B6">
        <w:rPr>
          <w:rFonts w:ascii="仿宋_GB2312" w:eastAsia="仿宋_GB2312" w:hAnsi="Calibri" w:hint="eastAsia"/>
          <w:b/>
          <w:color w:val="000000"/>
          <w:spacing w:val="-6"/>
          <w:kern w:val="0"/>
          <w:sz w:val="32"/>
          <w:szCs w:val="32"/>
        </w:rPr>
        <w:t>（二）立项程序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新兴学科（方向）申报分为个人申报、学院推荐、论证评审、评定审批等环节。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  <w:t>1.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个人申报。新兴学科（方向）培育建设需经认真谋划，明确建设主题和计划，由新兴学科（方向）培育建设负责人填写《高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lastRenderedPageBreak/>
        <w:t>水平“211工程”大学项目建设任务书》（见附件）。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  <w:t>2.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学院推荐。新兴学科（方向）负责人向所在学院提出申请，由所在学院确定推荐申报对象，并将推荐申报的《高水平“211工程”大学项目建设任务书》提交发展规划与“211工程”办公室。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3.论证评审。学校成立评审委员会，对新兴学科（方向）进行论证评审，推荐拟建设的学科（方向）名单。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4</w:t>
      </w:r>
      <w:r w:rsidRPr="005D4E65"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  <w:t>.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评定审批。学校对拟建设新兴学科（方向）推荐名单进行评定审批，并确定资助额度。</w:t>
      </w:r>
    </w:p>
    <w:p w:rsidR="000D5369" w:rsidRPr="007819B6" w:rsidRDefault="000D5369" w:rsidP="007819B6">
      <w:pPr>
        <w:adjustRightInd w:val="0"/>
        <w:snapToGrid w:val="0"/>
        <w:spacing w:line="540" w:lineRule="exact"/>
        <w:ind w:firstLineChars="200" w:firstLine="616"/>
        <w:rPr>
          <w:rFonts w:ascii="黑体" w:eastAsia="黑体" w:hAnsi="黑体"/>
          <w:color w:val="000000"/>
          <w:spacing w:val="-6"/>
          <w:sz w:val="32"/>
          <w:szCs w:val="32"/>
        </w:rPr>
      </w:pPr>
      <w:r w:rsidRPr="007819B6">
        <w:rPr>
          <w:rFonts w:ascii="黑体" w:eastAsia="黑体" w:hAnsi="黑体" w:hint="eastAsia"/>
          <w:color w:val="000000"/>
          <w:spacing w:val="-6"/>
          <w:sz w:val="32"/>
          <w:szCs w:val="32"/>
        </w:rPr>
        <w:t>五、保障措施</w:t>
      </w:r>
    </w:p>
    <w:p w:rsidR="000D5369" w:rsidRPr="007819B6" w:rsidRDefault="000D5369" w:rsidP="007819B6">
      <w:pPr>
        <w:adjustRightInd w:val="0"/>
        <w:snapToGrid w:val="0"/>
        <w:spacing w:line="540" w:lineRule="exact"/>
        <w:ind w:firstLineChars="200" w:firstLine="618"/>
        <w:rPr>
          <w:rFonts w:ascii="仿宋_GB2312" w:eastAsia="仿宋_GB2312" w:hAnsi="Calibri"/>
          <w:b/>
          <w:color w:val="000000"/>
          <w:spacing w:val="-6"/>
          <w:kern w:val="0"/>
          <w:sz w:val="32"/>
          <w:szCs w:val="32"/>
        </w:rPr>
      </w:pPr>
      <w:r w:rsidRPr="007819B6">
        <w:rPr>
          <w:rFonts w:ascii="仿宋_GB2312" w:eastAsia="仿宋_GB2312" w:hAnsi="Calibri" w:hint="eastAsia"/>
          <w:b/>
          <w:color w:val="000000"/>
          <w:spacing w:val="-6"/>
          <w:kern w:val="0"/>
          <w:sz w:val="32"/>
          <w:szCs w:val="32"/>
        </w:rPr>
        <w:t>（一）组织管理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发展规划与“211工程”办公室履行新兴学科（方向）建设的组织、协调、管理职责，主要包括：编制、发布建设方案；组织建设项目的申报及评审立项，并负责跟踪管理；监督管理学科建设项目的资金使用；组织建设期年度检查、期满验收及过程管理。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新兴学科（方向）负责人所在学院为牵头单位，各学院应面向学科发展，认真进行推荐申报。新兴学科（方向）涉及各学科所在学院也可以出具推荐或评议意见，作为申报材料的支撑材料一并提交。牵头和涉及学院应为新兴学科（方向）培育建设提供全方位支持、服务与协调。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新兴学科（方向）负责人作为建设第一责任人，负责制定新兴学科（方向）建设规划和详细建设方案的实施，明确所有参与人员的具体任务、分工和责任目标的对应落实。</w:t>
      </w:r>
    </w:p>
    <w:p w:rsidR="000D5369" w:rsidRPr="007819B6" w:rsidRDefault="000D5369" w:rsidP="007819B6">
      <w:pPr>
        <w:adjustRightInd w:val="0"/>
        <w:snapToGrid w:val="0"/>
        <w:spacing w:line="540" w:lineRule="exact"/>
        <w:ind w:firstLineChars="200" w:firstLine="618"/>
        <w:rPr>
          <w:rFonts w:ascii="仿宋_GB2312" w:eastAsia="仿宋_GB2312" w:hAnsi="Calibri"/>
          <w:b/>
          <w:color w:val="000000"/>
          <w:spacing w:val="-6"/>
          <w:kern w:val="0"/>
          <w:sz w:val="32"/>
          <w:szCs w:val="32"/>
        </w:rPr>
      </w:pPr>
      <w:r w:rsidRPr="007819B6">
        <w:rPr>
          <w:rFonts w:ascii="仿宋_GB2312" w:eastAsia="仿宋_GB2312" w:hAnsi="Calibri" w:hint="eastAsia"/>
          <w:b/>
          <w:color w:val="000000"/>
          <w:spacing w:val="-6"/>
          <w:kern w:val="0"/>
          <w:sz w:val="32"/>
          <w:szCs w:val="32"/>
        </w:rPr>
        <w:t>（二）经费管理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新兴学科（方向）建设经费额度不统一限定，由项目负责人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lastRenderedPageBreak/>
        <w:t>有据申报。经评审后确定建设经费额度。经费执行严格的预算管理和项目负责人负责制。负责人按年度计划据实安排经费，提高经费使用的科学性。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经费必须专款专用，负责人必须</w:t>
      </w:r>
      <w:r w:rsidRPr="005D4E65"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  <w:t>按照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项目申请书和批复的年度经费预算</w:t>
      </w:r>
      <w:r w:rsidRPr="005D4E65"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  <w:t>的开支范围和标准使用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经费，</w:t>
      </w:r>
      <w:r w:rsidRPr="005D4E65"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  <w:t>确保资金的合理使用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。项目验收时须提供学校财务和审计部门审核的经费决算表。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新兴学科（方向）建设经费额度原则上一次核定，设立单独账户，经费支出严格按学校有关财务管理办法执行。</w:t>
      </w:r>
    </w:p>
    <w:p w:rsidR="000D5369" w:rsidRPr="007819B6" w:rsidRDefault="000D5369" w:rsidP="007819B6">
      <w:pPr>
        <w:adjustRightInd w:val="0"/>
        <w:snapToGrid w:val="0"/>
        <w:spacing w:line="540" w:lineRule="exact"/>
        <w:ind w:firstLineChars="200" w:firstLine="618"/>
        <w:rPr>
          <w:rFonts w:ascii="仿宋_GB2312" w:eastAsia="仿宋_GB2312" w:hAnsi="Calibri"/>
          <w:b/>
          <w:color w:val="000000"/>
          <w:spacing w:val="-6"/>
          <w:kern w:val="0"/>
          <w:sz w:val="32"/>
          <w:szCs w:val="32"/>
        </w:rPr>
      </w:pPr>
      <w:r w:rsidRPr="007819B6">
        <w:rPr>
          <w:rFonts w:ascii="仿宋_GB2312" w:eastAsia="仿宋_GB2312" w:hAnsi="Calibri" w:hint="eastAsia"/>
          <w:b/>
          <w:color w:val="000000"/>
          <w:spacing w:val="-6"/>
          <w:kern w:val="0"/>
          <w:sz w:val="32"/>
          <w:szCs w:val="32"/>
        </w:rPr>
        <w:t>（三）考核验收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新兴学科（方向）建设实行目标管理，立项建设先行2年，学科负责人第1年度简要提交年度建设情况报告，包括研究进展、阶段成果、不同学科之间的融合情况、对学科或平台建设的推动作用等内容。</w:t>
      </w:r>
    </w:p>
    <w:p w:rsidR="000D5369" w:rsidRPr="005D4E65" w:rsidRDefault="000D5369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建设期满2年，立项学科需提交建设总结报告和经费决算，学校依据建设目标组织验收。</w:t>
      </w:r>
    </w:p>
    <w:p w:rsidR="00E67785" w:rsidRPr="000D5369" w:rsidRDefault="00E67785" w:rsidP="00E67785">
      <w:pPr>
        <w:spacing w:line="540" w:lineRule="exact"/>
        <w:ind w:firstLineChars="650" w:firstLine="20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32CC9" w:rsidRDefault="00932CC9" w:rsidP="00E67785">
      <w:pPr>
        <w:spacing w:line="540" w:lineRule="exact"/>
        <w:ind w:firstLineChars="650" w:firstLine="20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D5369" w:rsidRDefault="000D5369" w:rsidP="00E67785">
      <w:pPr>
        <w:spacing w:line="540" w:lineRule="exact"/>
        <w:ind w:firstLineChars="650" w:firstLine="20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67785" w:rsidRPr="005D4E65" w:rsidRDefault="00E67785" w:rsidP="005D4E65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           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 xml:space="preserve"> 发展规划与“211工程”办公室</w:t>
      </w:r>
    </w:p>
    <w:p w:rsidR="00E67785" w:rsidRPr="005D4E65" w:rsidRDefault="00E67785" w:rsidP="005D4E65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Calibri"/>
          <w:color w:val="000000"/>
          <w:spacing w:val="-6"/>
          <w:kern w:val="0"/>
          <w:sz w:val="32"/>
          <w:szCs w:val="32"/>
        </w:rPr>
      </w:pP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 xml:space="preserve">   </w:t>
      </w:r>
      <w:r w:rsid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 xml:space="preserve">                    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2016年</w:t>
      </w:r>
      <w:r w:rsidR="000D5369"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3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月</w:t>
      </w:r>
      <w:r w:rsidR="000D5369"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31</w:t>
      </w:r>
      <w:r w:rsidRPr="005D4E65">
        <w:rPr>
          <w:rFonts w:ascii="仿宋_GB2312" w:eastAsia="仿宋_GB2312" w:hAnsi="Calibri" w:hint="eastAsia"/>
          <w:color w:val="000000"/>
          <w:spacing w:val="-6"/>
          <w:kern w:val="0"/>
          <w:sz w:val="32"/>
          <w:szCs w:val="32"/>
        </w:rPr>
        <w:t>日</w:t>
      </w:r>
    </w:p>
    <w:p w:rsidR="00E67785" w:rsidRDefault="00E67785" w:rsidP="00E67785">
      <w:pPr>
        <w:widowControl/>
        <w:adjustRightInd w:val="0"/>
        <w:spacing w:line="540" w:lineRule="exact"/>
        <w:ind w:right="560" w:firstLineChars="1200" w:firstLine="38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2262B" w:rsidRPr="00163989" w:rsidRDefault="0022262B" w:rsidP="0022262B">
      <w:pPr>
        <w:adjustRightInd w:val="0"/>
        <w:snapToGrid w:val="0"/>
        <w:spacing w:line="300" w:lineRule="auto"/>
        <w:rPr>
          <w:rFonts w:ascii="黑体" w:eastAsia="黑体"/>
          <w:spacing w:val="-6"/>
          <w:sz w:val="28"/>
          <w:szCs w:val="28"/>
        </w:rPr>
      </w:pPr>
      <w:r w:rsidRPr="00163989">
        <w:rPr>
          <w:rFonts w:ascii="黑体" w:eastAsia="黑体" w:hint="eastAsia"/>
          <w:spacing w:val="-6"/>
          <w:sz w:val="28"/>
          <w:szCs w:val="28"/>
        </w:rPr>
        <w:t>——</w:t>
      </w:r>
      <w:proofErr w:type="gramStart"/>
      <w:r w:rsidRPr="00163989">
        <w:rPr>
          <w:rFonts w:ascii="黑体" w:eastAsia="黑体" w:hint="eastAsia"/>
          <w:spacing w:val="-6"/>
          <w:sz w:val="28"/>
          <w:szCs w:val="28"/>
        </w:rPr>
        <w:t>————</w:t>
      </w:r>
      <w:r>
        <w:rPr>
          <w:rFonts w:ascii="黑体" w:eastAsia="黑体" w:hint="eastAsia"/>
          <w:spacing w:val="-6"/>
          <w:sz w:val="28"/>
          <w:szCs w:val="28"/>
        </w:rPr>
        <w:t>——————————————————————————</w:t>
      </w:r>
      <w:proofErr w:type="gramEnd"/>
    </w:p>
    <w:p w:rsidR="005D4E65" w:rsidRDefault="005D4E65" w:rsidP="005D4E65">
      <w:pPr>
        <w:adjustRightInd w:val="0"/>
        <w:snapToGrid w:val="0"/>
        <w:spacing w:line="300" w:lineRule="auto"/>
        <w:rPr>
          <w:rFonts w:ascii="仿宋_GB2312" w:eastAsia="仿宋_GB2312"/>
          <w:spacing w:val="-6"/>
          <w:sz w:val="28"/>
          <w:szCs w:val="28"/>
        </w:rPr>
      </w:pPr>
      <w:r w:rsidRPr="00596DDF">
        <w:rPr>
          <w:rFonts w:ascii="仿宋_GB2312" w:eastAsia="仿宋_GB2312" w:hint="eastAsia"/>
          <w:spacing w:val="-6"/>
          <w:sz w:val="28"/>
          <w:szCs w:val="28"/>
        </w:rPr>
        <w:t>福州大学</w:t>
      </w:r>
      <w:r>
        <w:rPr>
          <w:rFonts w:ascii="仿宋_GB2312" w:eastAsia="仿宋_GB2312" w:hint="eastAsia"/>
          <w:spacing w:val="-6"/>
          <w:sz w:val="28"/>
          <w:szCs w:val="28"/>
        </w:rPr>
        <w:t xml:space="preserve">发展规划与“211工程”办公室       </w:t>
      </w:r>
      <w:r w:rsidRPr="00596DDF">
        <w:rPr>
          <w:rFonts w:ascii="仿宋_GB2312" w:eastAsia="仿宋_GB2312" w:hint="eastAsia"/>
          <w:spacing w:val="-6"/>
          <w:sz w:val="28"/>
          <w:szCs w:val="28"/>
        </w:rPr>
        <w:t>201</w:t>
      </w:r>
      <w:r>
        <w:rPr>
          <w:rFonts w:ascii="仿宋_GB2312" w:eastAsia="仿宋_GB2312" w:hint="eastAsia"/>
          <w:spacing w:val="-6"/>
          <w:sz w:val="28"/>
          <w:szCs w:val="28"/>
        </w:rPr>
        <w:t>6</w:t>
      </w:r>
      <w:r w:rsidRPr="00596DDF">
        <w:rPr>
          <w:rFonts w:ascii="仿宋_GB2312" w:eastAsia="仿宋_GB2312" w:hint="eastAsia"/>
          <w:spacing w:val="-6"/>
          <w:sz w:val="28"/>
          <w:szCs w:val="28"/>
        </w:rPr>
        <w:t>年</w:t>
      </w:r>
      <w:r>
        <w:rPr>
          <w:rFonts w:ascii="仿宋_GB2312" w:eastAsia="仿宋_GB2312" w:hint="eastAsia"/>
          <w:spacing w:val="-6"/>
          <w:sz w:val="28"/>
          <w:szCs w:val="28"/>
        </w:rPr>
        <w:t>3</w:t>
      </w:r>
      <w:r w:rsidRPr="00596DDF">
        <w:rPr>
          <w:rFonts w:ascii="仿宋_GB2312" w:eastAsia="仿宋_GB2312" w:hint="eastAsia"/>
          <w:spacing w:val="-6"/>
          <w:sz w:val="28"/>
          <w:szCs w:val="28"/>
        </w:rPr>
        <w:t>月</w:t>
      </w:r>
      <w:r>
        <w:rPr>
          <w:rFonts w:ascii="仿宋_GB2312" w:eastAsia="仿宋_GB2312" w:hint="eastAsia"/>
          <w:spacing w:val="-6"/>
          <w:sz w:val="28"/>
          <w:szCs w:val="28"/>
        </w:rPr>
        <w:t>31</w:t>
      </w:r>
      <w:r w:rsidRPr="00596DDF">
        <w:rPr>
          <w:rFonts w:ascii="仿宋_GB2312" w:eastAsia="仿宋_GB2312" w:hint="eastAsia"/>
          <w:spacing w:val="-6"/>
          <w:sz w:val="28"/>
          <w:szCs w:val="28"/>
        </w:rPr>
        <w:t>日印发</w:t>
      </w:r>
    </w:p>
    <w:p w:rsidR="0022262B" w:rsidRPr="00163989" w:rsidRDefault="0022262B" w:rsidP="0022262B">
      <w:pPr>
        <w:adjustRightInd w:val="0"/>
        <w:snapToGrid w:val="0"/>
        <w:spacing w:line="300" w:lineRule="auto"/>
        <w:rPr>
          <w:rFonts w:ascii="黑体" w:eastAsia="黑体"/>
          <w:spacing w:val="-6"/>
          <w:sz w:val="28"/>
          <w:szCs w:val="28"/>
        </w:rPr>
      </w:pPr>
      <w:r w:rsidRPr="00163989">
        <w:rPr>
          <w:rFonts w:ascii="黑体" w:eastAsia="黑体" w:hint="eastAsia"/>
          <w:spacing w:val="-6"/>
          <w:sz w:val="28"/>
          <w:szCs w:val="28"/>
        </w:rPr>
        <w:t>——</w:t>
      </w:r>
      <w:proofErr w:type="gramStart"/>
      <w:r w:rsidRPr="00163989">
        <w:rPr>
          <w:rFonts w:ascii="黑体" w:eastAsia="黑体" w:hint="eastAsia"/>
          <w:spacing w:val="-6"/>
          <w:sz w:val="28"/>
          <w:szCs w:val="28"/>
        </w:rPr>
        <w:t>————</w:t>
      </w:r>
      <w:r>
        <w:rPr>
          <w:rFonts w:ascii="黑体" w:eastAsia="黑体" w:hint="eastAsia"/>
          <w:spacing w:val="-6"/>
          <w:sz w:val="28"/>
          <w:szCs w:val="28"/>
        </w:rPr>
        <w:t>——————————————————————————</w:t>
      </w:r>
      <w:proofErr w:type="gramEnd"/>
    </w:p>
    <w:sectPr w:rsidR="0022262B" w:rsidRPr="00163989" w:rsidSect="00F8402D">
      <w:footerReference w:type="default" r:id="rId8"/>
      <w:pgSz w:w="11906" w:h="16838"/>
      <w:pgMar w:top="2155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D9" w:rsidRDefault="00A22FD9" w:rsidP="007A43FD">
      <w:r>
        <w:separator/>
      </w:r>
    </w:p>
  </w:endnote>
  <w:endnote w:type="continuationSeparator" w:id="0">
    <w:p w:rsidR="00A22FD9" w:rsidRDefault="00A22FD9" w:rsidP="007A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206714"/>
      <w:docPartObj>
        <w:docPartGallery w:val="Page Numbers (Bottom of Page)"/>
        <w:docPartUnique/>
      </w:docPartObj>
    </w:sdtPr>
    <w:sdtEndPr/>
    <w:sdtContent>
      <w:p w:rsidR="00E67785" w:rsidRDefault="00E677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E65" w:rsidRPr="005D4E65">
          <w:rPr>
            <w:noProof/>
            <w:lang w:val="zh-CN"/>
          </w:rPr>
          <w:t>1</w:t>
        </w:r>
        <w:r>
          <w:fldChar w:fldCharType="end"/>
        </w:r>
      </w:p>
    </w:sdtContent>
  </w:sdt>
  <w:p w:rsidR="00E67785" w:rsidRDefault="00E677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D9" w:rsidRDefault="00A22FD9" w:rsidP="007A43FD">
      <w:r>
        <w:separator/>
      </w:r>
    </w:p>
  </w:footnote>
  <w:footnote w:type="continuationSeparator" w:id="0">
    <w:p w:rsidR="00A22FD9" w:rsidRDefault="00A22FD9" w:rsidP="007A4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2D"/>
    <w:rsid w:val="00020AA7"/>
    <w:rsid w:val="000B0583"/>
    <w:rsid w:val="000C4EBE"/>
    <w:rsid w:val="000D17AA"/>
    <w:rsid w:val="000D5369"/>
    <w:rsid w:val="0011788A"/>
    <w:rsid w:val="00123546"/>
    <w:rsid w:val="001251CC"/>
    <w:rsid w:val="00160098"/>
    <w:rsid w:val="001714CB"/>
    <w:rsid w:val="001C0C5C"/>
    <w:rsid w:val="001D0F6A"/>
    <w:rsid w:val="00221D21"/>
    <w:rsid w:val="0022262B"/>
    <w:rsid w:val="00233F9C"/>
    <w:rsid w:val="00242F51"/>
    <w:rsid w:val="0027605F"/>
    <w:rsid w:val="002B52B3"/>
    <w:rsid w:val="002C5C0F"/>
    <w:rsid w:val="002E54FF"/>
    <w:rsid w:val="002F192E"/>
    <w:rsid w:val="00316EB1"/>
    <w:rsid w:val="00320A33"/>
    <w:rsid w:val="00362ADD"/>
    <w:rsid w:val="00392A40"/>
    <w:rsid w:val="003A7DFB"/>
    <w:rsid w:val="003F2C37"/>
    <w:rsid w:val="003F4A21"/>
    <w:rsid w:val="00401BCC"/>
    <w:rsid w:val="0044552F"/>
    <w:rsid w:val="00490843"/>
    <w:rsid w:val="004B3AA5"/>
    <w:rsid w:val="00540B8D"/>
    <w:rsid w:val="00564641"/>
    <w:rsid w:val="00582ABC"/>
    <w:rsid w:val="005B2CC2"/>
    <w:rsid w:val="005D4E65"/>
    <w:rsid w:val="00614782"/>
    <w:rsid w:val="00626DAF"/>
    <w:rsid w:val="006433C1"/>
    <w:rsid w:val="006C54C2"/>
    <w:rsid w:val="006F49B5"/>
    <w:rsid w:val="007025AE"/>
    <w:rsid w:val="00744652"/>
    <w:rsid w:val="007457AB"/>
    <w:rsid w:val="00772B50"/>
    <w:rsid w:val="007819B6"/>
    <w:rsid w:val="00783D73"/>
    <w:rsid w:val="007A43FD"/>
    <w:rsid w:val="007B6A95"/>
    <w:rsid w:val="007D2B8D"/>
    <w:rsid w:val="007D3516"/>
    <w:rsid w:val="007F25C3"/>
    <w:rsid w:val="007F4D8F"/>
    <w:rsid w:val="00804A27"/>
    <w:rsid w:val="00805F95"/>
    <w:rsid w:val="00806CDC"/>
    <w:rsid w:val="00821641"/>
    <w:rsid w:val="00841083"/>
    <w:rsid w:val="00845732"/>
    <w:rsid w:val="00861707"/>
    <w:rsid w:val="0089383A"/>
    <w:rsid w:val="008B7C36"/>
    <w:rsid w:val="008C1574"/>
    <w:rsid w:val="008E1EAC"/>
    <w:rsid w:val="008F4745"/>
    <w:rsid w:val="008F4D25"/>
    <w:rsid w:val="00932CC9"/>
    <w:rsid w:val="0094549F"/>
    <w:rsid w:val="00947FA9"/>
    <w:rsid w:val="0096157D"/>
    <w:rsid w:val="009A2801"/>
    <w:rsid w:val="009B3166"/>
    <w:rsid w:val="009E4125"/>
    <w:rsid w:val="00A22FD9"/>
    <w:rsid w:val="00A40398"/>
    <w:rsid w:val="00A71282"/>
    <w:rsid w:val="00AB7A37"/>
    <w:rsid w:val="00AC7D34"/>
    <w:rsid w:val="00AF24C5"/>
    <w:rsid w:val="00B13C68"/>
    <w:rsid w:val="00B622DE"/>
    <w:rsid w:val="00B665D9"/>
    <w:rsid w:val="00B7181F"/>
    <w:rsid w:val="00B870D1"/>
    <w:rsid w:val="00B95367"/>
    <w:rsid w:val="00BB066D"/>
    <w:rsid w:val="00BF0110"/>
    <w:rsid w:val="00BF29CB"/>
    <w:rsid w:val="00BF40D5"/>
    <w:rsid w:val="00BF499D"/>
    <w:rsid w:val="00C33E91"/>
    <w:rsid w:val="00C46D5B"/>
    <w:rsid w:val="00C60CC4"/>
    <w:rsid w:val="00CB0BD8"/>
    <w:rsid w:val="00CE627B"/>
    <w:rsid w:val="00D121A0"/>
    <w:rsid w:val="00D83354"/>
    <w:rsid w:val="00DC0968"/>
    <w:rsid w:val="00DD7A5C"/>
    <w:rsid w:val="00E02A58"/>
    <w:rsid w:val="00E31E46"/>
    <w:rsid w:val="00E32937"/>
    <w:rsid w:val="00E44C3E"/>
    <w:rsid w:val="00E5053A"/>
    <w:rsid w:val="00E57982"/>
    <w:rsid w:val="00E60F5F"/>
    <w:rsid w:val="00E66D4D"/>
    <w:rsid w:val="00E67785"/>
    <w:rsid w:val="00E75E5B"/>
    <w:rsid w:val="00F00D90"/>
    <w:rsid w:val="00F02B51"/>
    <w:rsid w:val="00F07D59"/>
    <w:rsid w:val="00F402F4"/>
    <w:rsid w:val="00F50180"/>
    <w:rsid w:val="00F66BEF"/>
    <w:rsid w:val="00F758E3"/>
    <w:rsid w:val="00F8402D"/>
    <w:rsid w:val="00FC682B"/>
    <w:rsid w:val="00FC6C95"/>
    <w:rsid w:val="00FD5AAE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D536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D536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8D"/>
    <w:pPr>
      <w:ind w:firstLineChars="200" w:firstLine="420"/>
    </w:pPr>
  </w:style>
  <w:style w:type="paragraph" w:styleId="HTML">
    <w:name w:val="HTML Preformatted"/>
    <w:basedOn w:val="a"/>
    <w:link w:val="HTMLChar"/>
    <w:rsid w:val="00316E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HTMLChar">
    <w:name w:val="HTML 预设格式 Char"/>
    <w:basedOn w:val="a0"/>
    <w:link w:val="HTML"/>
    <w:rsid w:val="00316EB1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unhideWhenUsed/>
    <w:qFormat/>
    <w:rsid w:val="006F49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F49B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A4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7A43F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7A4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7A43FD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unhideWhenUsed/>
    <w:qFormat/>
    <w:rsid w:val="005B2CC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qFormat/>
    <w:rsid w:val="005B2CC2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rsid w:val="00E67785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0D536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D5369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D536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D536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8D"/>
    <w:pPr>
      <w:ind w:firstLineChars="200" w:firstLine="420"/>
    </w:pPr>
  </w:style>
  <w:style w:type="paragraph" w:styleId="HTML">
    <w:name w:val="HTML Preformatted"/>
    <w:basedOn w:val="a"/>
    <w:link w:val="HTMLChar"/>
    <w:rsid w:val="00316E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HTMLChar">
    <w:name w:val="HTML 预设格式 Char"/>
    <w:basedOn w:val="a0"/>
    <w:link w:val="HTML"/>
    <w:rsid w:val="00316EB1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unhideWhenUsed/>
    <w:qFormat/>
    <w:rsid w:val="006F49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F49B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A4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7A43F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7A4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7A43FD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unhideWhenUsed/>
    <w:qFormat/>
    <w:rsid w:val="005B2CC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qFormat/>
    <w:rsid w:val="005B2CC2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rsid w:val="00E67785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0D536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D5369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6C427B-4D9F-49BB-A5A4-9BC8BA91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390</Words>
  <Characters>2228</Characters>
  <Application>Microsoft Office Word</Application>
  <DocSecurity>0</DocSecurity>
  <Lines>18</Lines>
  <Paragraphs>5</Paragraphs>
  <ScaleCrop>false</ScaleCrop>
  <Company>微软中国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匿名用户</dc:creator>
  <cp:lastModifiedBy>匿名用户</cp:lastModifiedBy>
  <cp:revision>11</cp:revision>
  <cp:lastPrinted>2016-01-18T03:00:00Z</cp:lastPrinted>
  <dcterms:created xsi:type="dcterms:W3CDTF">2016-01-14T08:54:00Z</dcterms:created>
  <dcterms:modified xsi:type="dcterms:W3CDTF">2016-03-31T02:23:00Z</dcterms:modified>
</cp:coreProperties>
</file>