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E8" w:rsidRPr="00947B77" w:rsidRDefault="00E37FE8" w:rsidP="00E37FE8">
      <w:pPr>
        <w:adjustRightInd w:val="0"/>
        <w:snapToGrid w:val="0"/>
        <w:spacing w:line="400" w:lineRule="atLeast"/>
        <w:rPr>
          <w:rFonts w:ascii="宋体" w:hAnsi="宋体" w:hint="eastAsia"/>
          <w:bCs/>
          <w:sz w:val="32"/>
          <w:szCs w:val="32"/>
        </w:rPr>
      </w:pPr>
      <w:r w:rsidRPr="00947B77">
        <w:rPr>
          <w:rFonts w:ascii="宋体" w:hAnsi="宋体" w:hint="eastAsia"/>
          <w:bCs/>
          <w:sz w:val="32"/>
          <w:szCs w:val="32"/>
        </w:rPr>
        <w:t>附件</w:t>
      </w:r>
      <w:r>
        <w:rPr>
          <w:rFonts w:ascii="宋体" w:hAnsi="宋体" w:hint="eastAsia"/>
          <w:bCs/>
          <w:sz w:val="32"/>
          <w:szCs w:val="32"/>
        </w:rPr>
        <w:t>1</w:t>
      </w:r>
      <w:r w:rsidRPr="00947B77">
        <w:rPr>
          <w:rFonts w:ascii="宋体" w:hAnsi="宋体" w:hint="eastAsia"/>
          <w:bCs/>
          <w:sz w:val="32"/>
          <w:szCs w:val="32"/>
        </w:rPr>
        <w:t>：</w:t>
      </w:r>
    </w:p>
    <w:p w:rsidR="00E37FE8" w:rsidRPr="00947B77" w:rsidRDefault="00E37FE8" w:rsidP="00E37FE8">
      <w:pPr>
        <w:adjustRightInd w:val="0"/>
        <w:snapToGrid w:val="0"/>
        <w:spacing w:line="580" w:lineRule="exact"/>
        <w:jc w:val="center"/>
        <w:rPr>
          <w:rFonts w:ascii="宋体" w:hAnsi="宋体" w:hint="eastAsia"/>
          <w:b/>
          <w:spacing w:val="-6"/>
          <w:sz w:val="32"/>
        </w:rPr>
      </w:pPr>
      <w:r w:rsidRPr="00947B77">
        <w:rPr>
          <w:rFonts w:ascii="宋体" w:hAnsi="宋体" w:hint="eastAsia"/>
          <w:b/>
          <w:spacing w:val="-6"/>
          <w:sz w:val="32"/>
        </w:rPr>
        <w:t>福州大学闽台高等工程教育研究中心第二批拟立项项目名单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5577"/>
        <w:gridCol w:w="1440"/>
        <w:gridCol w:w="900"/>
        <w:gridCol w:w="1080"/>
      </w:tblGrid>
      <w:tr w:rsidR="00E37FE8" w:rsidRPr="00947B77" w:rsidTr="00E10CEC">
        <w:trPr>
          <w:trHeight w:val="615"/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b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b/>
                <w:spacing w:val="-6"/>
                <w:szCs w:val="21"/>
              </w:rPr>
              <w:t>序号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b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b/>
                <w:spacing w:val="-6"/>
                <w:szCs w:val="21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b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b/>
                <w:spacing w:val="-6"/>
                <w:szCs w:val="21"/>
              </w:rPr>
              <w:t>单位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b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b/>
                <w:spacing w:val="-6"/>
                <w:szCs w:val="21"/>
              </w:rPr>
              <w:t>负责人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b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b/>
                <w:spacing w:val="-6"/>
                <w:szCs w:val="21"/>
              </w:rPr>
              <w:t>立项级别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电子信息工程专业闽台联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合办学</w:t>
            </w:r>
            <w:proofErr w:type="gramEnd"/>
            <w:r w:rsidRPr="00947B77">
              <w:rPr>
                <w:rFonts w:ascii="宋体" w:hAnsi="宋体" w:hint="eastAsia"/>
                <w:color w:val="000000"/>
              </w:rPr>
              <w:t>的研究与实践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杨秀芝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重点项目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工程实践教学的现场支持技术研究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机电中心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陈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坚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重点项目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3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闽台高校联合培养物流管理人才的模式研究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物流学院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刘丹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重点项目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4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闽台高校法科学生人文素质教育比较研究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法学院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蔡晓荣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5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闽台法学教育交流合作项目的研究与实践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法学院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沈跃东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6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闽台高校中国画专业课程比较研究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工艺美院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林永潮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7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依托传统文化的闽台工业设计交流与合作模式研究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工艺美院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吕琳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8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创业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型大学</w:t>
            </w:r>
            <w:proofErr w:type="gramEnd"/>
            <w:r w:rsidRPr="00947B77">
              <w:rPr>
                <w:rFonts w:ascii="宋体" w:hAnsi="宋体" w:hint="eastAsia"/>
                <w:color w:val="000000"/>
              </w:rPr>
              <w:t>背景下福州大学创业教育生态系统构建研究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公管学院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何郁冰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9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闽台高校创新创业型人才培养体系对比研究——基于三螺旋创新视角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公管学院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刘有升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10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两岸高校金融学专业人才培养的比较及合作研究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陈玲</w:t>
            </w:r>
          </w:p>
        </w:tc>
        <w:tc>
          <w:tcPr>
            <w:tcW w:w="1080" w:type="dxa"/>
          </w:tcPr>
          <w:p w:rsidR="00E37FE8" w:rsidRPr="00947B77" w:rsidRDefault="00E37FE8" w:rsidP="00E10CEC">
            <w:pPr>
              <w:rPr>
                <w:rFonts w:ascii="宋体" w:hAnsi="宋体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11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闽台大学生闽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暇</w:t>
            </w:r>
            <w:proofErr w:type="gramEnd"/>
            <w:r w:rsidRPr="00947B77">
              <w:rPr>
                <w:rFonts w:ascii="宋体" w:hAnsi="宋体" w:hint="eastAsia"/>
                <w:color w:val="000000"/>
              </w:rPr>
              <w:t>教育交流与合作模式研究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冯玲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12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面向大数据时代的信息化人才培养实践平台的构建研究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黄章树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13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海峡两岸国际经济与贸易专业培养方案比较研究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刘秀玲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14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管理科学与工程类学生创新创业型人才培养优化方案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管理学院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张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歧山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15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培养化工专业学生工程设计综合能力的改革与探索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化工学院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郑辉东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16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闽台高等工程地质类人才教育发展现状及趋势研究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环资学院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黄真萍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17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在部分实践性强的课程中推行职业技能鉴定的探索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环资学院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刘成禹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18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资源循环科学工程专业创新创业型人才培养新体系的构建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环资学院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刘明华</w:t>
            </w:r>
          </w:p>
        </w:tc>
        <w:tc>
          <w:tcPr>
            <w:tcW w:w="1080" w:type="dxa"/>
          </w:tcPr>
          <w:p w:rsidR="00E37FE8" w:rsidRPr="00947B77" w:rsidRDefault="00E37FE8" w:rsidP="00E10CEC">
            <w:pPr>
              <w:rPr>
                <w:rFonts w:ascii="宋体" w:hAnsi="宋体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19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产品创新方法教学理念应用研探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机械学院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刘晓敏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20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闽台高校合作培养卓越社会工作</w:t>
            </w:r>
            <w:proofErr w:type="gramStart"/>
            <w:r w:rsidRPr="00947B77">
              <w:rPr>
                <w:rFonts w:ascii="宋体" w:hAnsi="宋体" w:hint="eastAsia"/>
                <w:color w:val="000000"/>
              </w:rPr>
              <w:t>师模式</w:t>
            </w:r>
            <w:proofErr w:type="gramEnd"/>
            <w:r w:rsidRPr="00947B77">
              <w:rPr>
                <w:rFonts w:ascii="宋体" w:hAnsi="宋体" w:hint="eastAsia"/>
                <w:color w:val="000000"/>
              </w:rPr>
              <w:t>探索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人文学院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甘满堂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21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新媒体语境下理工类大学生人文素养提升模式研究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人文学院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梁桂芳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22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闽台高校合作培养音乐专业人才可行性策略研究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人文学院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吴荣华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23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构建统计实验室的探索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数计学院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吕书龙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24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高校体系课程渗透式心理健康教育模式的构建与实证研究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体育部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王然科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25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土木工程创新性人才培养模式研究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土木学院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季韬</w:t>
            </w:r>
          </w:p>
        </w:tc>
        <w:tc>
          <w:tcPr>
            <w:tcW w:w="1080" w:type="dxa"/>
          </w:tcPr>
          <w:p w:rsidR="00E37FE8" w:rsidRPr="00947B77" w:rsidRDefault="00E37FE8" w:rsidP="00E10CEC">
            <w:pPr>
              <w:rPr>
                <w:rFonts w:ascii="宋体" w:hAnsi="宋体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26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工科大学生创新实践能力培养模式研究与实践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土木学院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赖元文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27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福建省交通工程专业就业情况调查与监测研究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土木学院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杨艳群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28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中德合作办学模式研究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外语学院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杨轩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29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基于校企协同培养创新创业型人才的研究与实践——以物流工程专业为例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物流学院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阳成虎</w:t>
            </w:r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30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基于物联网技术的学生考勤监控实践与探索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陈笃钦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31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物联网工程产学研创新人才实践培养体系研究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钱慧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  <w:tr w:rsidR="00E37FE8" w:rsidRPr="00947B77" w:rsidTr="00E10CEC">
        <w:trPr>
          <w:jc w:val="center"/>
        </w:trPr>
        <w:tc>
          <w:tcPr>
            <w:tcW w:w="69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32</w:t>
            </w:r>
          </w:p>
        </w:tc>
        <w:tc>
          <w:tcPr>
            <w:tcW w:w="5577" w:type="dxa"/>
            <w:vAlign w:val="center"/>
          </w:tcPr>
          <w:p w:rsidR="00E37FE8" w:rsidRPr="00947B77" w:rsidRDefault="00E37FE8" w:rsidP="00E10CEC">
            <w:pPr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“双师型”教师队伍建设机制的探讨</w:t>
            </w:r>
          </w:p>
        </w:tc>
        <w:tc>
          <w:tcPr>
            <w:tcW w:w="144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947B77">
              <w:rPr>
                <w:rFonts w:ascii="宋体" w:hAnsi="宋体" w:hint="eastAsia"/>
                <w:color w:val="000000"/>
              </w:rPr>
              <w:t>物信学院</w:t>
            </w:r>
          </w:p>
        </w:tc>
        <w:tc>
          <w:tcPr>
            <w:tcW w:w="900" w:type="dxa"/>
            <w:vAlign w:val="center"/>
          </w:tcPr>
          <w:p w:rsidR="00E37FE8" w:rsidRPr="00947B77" w:rsidRDefault="00E37FE8" w:rsidP="00E10C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947B77">
              <w:rPr>
                <w:rFonts w:ascii="宋体" w:hAnsi="宋体" w:hint="eastAsia"/>
                <w:color w:val="000000"/>
              </w:rPr>
              <w:t>施隆照</w:t>
            </w:r>
            <w:proofErr w:type="gramEnd"/>
          </w:p>
        </w:tc>
        <w:tc>
          <w:tcPr>
            <w:tcW w:w="1080" w:type="dxa"/>
            <w:vAlign w:val="center"/>
          </w:tcPr>
          <w:p w:rsidR="00E37FE8" w:rsidRPr="00947B77" w:rsidRDefault="00E37FE8" w:rsidP="00E10CEC">
            <w:pPr>
              <w:spacing w:line="320" w:lineRule="exact"/>
              <w:jc w:val="center"/>
              <w:rPr>
                <w:rFonts w:ascii="宋体" w:hAnsi="宋体" w:hint="eastAsia"/>
                <w:spacing w:val="-6"/>
                <w:szCs w:val="21"/>
              </w:rPr>
            </w:pPr>
            <w:r w:rsidRPr="00947B77">
              <w:rPr>
                <w:rFonts w:ascii="宋体" w:hAnsi="宋体" w:hint="eastAsia"/>
                <w:spacing w:val="-6"/>
                <w:szCs w:val="21"/>
              </w:rPr>
              <w:t>一般项目</w:t>
            </w:r>
          </w:p>
        </w:tc>
      </w:tr>
    </w:tbl>
    <w:p w:rsidR="00E37FE8" w:rsidRPr="00947B77" w:rsidRDefault="00E37FE8" w:rsidP="00E37FE8">
      <w:pPr>
        <w:adjustRightInd w:val="0"/>
        <w:snapToGrid w:val="0"/>
        <w:spacing w:line="340" w:lineRule="exact"/>
        <w:rPr>
          <w:rFonts w:ascii="宋体" w:hAnsi="宋体" w:hint="eastAsia"/>
          <w:spacing w:val="-6"/>
          <w:sz w:val="28"/>
          <w:szCs w:val="28"/>
        </w:rPr>
      </w:pPr>
    </w:p>
    <w:p w:rsidR="00E643C6" w:rsidRDefault="00E643C6"/>
    <w:sectPr w:rsidR="00E643C6" w:rsidSect="00E64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35" w:rsidRDefault="00D93735" w:rsidP="00E37FE8">
      <w:r>
        <w:separator/>
      </w:r>
    </w:p>
  </w:endnote>
  <w:endnote w:type="continuationSeparator" w:id="0">
    <w:p w:rsidR="00D93735" w:rsidRDefault="00D93735" w:rsidP="00E3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35" w:rsidRDefault="00D93735" w:rsidP="00E37FE8">
      <w:r>
        <w:separator/>
      </w:r>
    </w:p>
  </w:footnote>
  <w:footnote w:type="continuationSeparator" w:id="0">
    <w:p w:rsidR="00D93735" w:rsidRDefault="00D93735" w:rsidP="00E37F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FE8"/>
    <w:rsid w:val="00D93735"/>
    <w:rsid w:val="00E37FE8"/>
    <w:rsid w:val="00E6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7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7F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7F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7F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2016-01-07T07:01:00Z</dcterms:created>
  <dcterms:modified xsi:type="dcterms:W3CDTF">2016-01-07T07:01:00Z</dcterms:modified>
</cp:coreProperties>
</file>