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小标宋" w:hAnsi="宋体" w:eastAsia="小标宋"/>
          <w:sz w:val="36"/>
          <w:szCs w:val="36"/>
        </w:rPr>
      </w:pPr>
      <w:r>
        <w:rPr>
          <w:rFonts w:hint="eastAsia" w:ascii="小标宋" w:hAnsi="宋体" w:eastAsia="小标宋"/>
          <w:sz w:val="36"/>
          <w:szCs w:val="36"/>
        </w:rPr>
        <w:t>“典赞</w:t>
      </w:r>
      <w:r>
        <w:rPr>
          <w:rFonts w:hint="eastAsia" w:ascii="宋体" w:hAnsi="宋体" w:eastAsia="宋体" w:cs="宋体"/>
          <w:sz w:val="36"/>
          <w:szCs w:val="36"/>
        </w:rPr>
        <w:t>•</w:t>
      </w:r>
      <w:r>
        <w:rPr>
          <w:rFonts w:hint="eastAsia" w:ascii="小标宋" w:hAnsi="宋体" w:eastAsia="小标宋"/>
          <w:sz w:val="36"/>
          <w:szCs w:val="36"/>
        </w:rPr>
        <w:t>20</w:t>
      </w:r>
      <w:r>
        <w:rPr>
          <w:rFonts w:ascii="小标宋" w:hAnsi="宋体" w:eastAsia="小标宋"/>
          <w:sz w:val="36"/>
          <w:szCs w:val="36"/>
        </w:rPr>
        <w:t>20</w:t>
      </w:r>
      <w:r>
        <w:rPr>
          <w:rFonts w:hint="eastAsia" w:ascii="小标宋" w:hAnsi="宋体" w:eastAsia="小标宋"/>
          <w:sz w:val="36"/>
          <w:szCs w:val="36"/>
        </w:rPr>
        <w:t>科普中国”年度科普作品推荐表</w:t>
      </w:r>
    </w:p>
    <w:p>
      <w:pPr>
        <w:spacing w:line="560" w:lineRule="exact"/>
        <w:jc w:val="center"/>
        <w:rPr>
          <w:rFonts w:ascii="楷体_GB2312" w:hAnsi="楷体" w:eastAsia="楷体_GB2312"/>
          <w:sz w:val="32"/>
          <w:szCs w:val="32"/>
        </w:rPr>
      </w:pPr>
      <w:r>
        <w:rPr>
          <w:rFonts w:hint="eastAsia" w:ascii="楷体_GB2312" w:hAnsi="楷体" w:eastAsia="楷体_GB2312"/>
          <w:sz w:val="32"/>
          <w:szCs w:val="32"/>
        </w:rPr>
        <w:t>（</w:t>
      </w:r>
      <w:r>
        <w:rPr>
          <w:rFonts w:hint="eastAsia" w:ascii="楷体_GB2312" w:eastAsia="楷体_GB2312"/>
          <w:sz w:val="32"/>
          <w:szCs w:val="32"/>
        </w:rPr>
        <w:t>科普影音视频</w:t>
      </w:r>
      <w:r>
        <w:rPr>
          <w:rFonts w:hint="eastAsia" w:ascii="楷体_GB2312" w:hAnsi="楷体" w:eastAsia="楷体_GB2312"/>
          <w:sz w:val="32"/>
          <w:szCs w:val="32"/>
        </w:rPr>
        <w:t>）</w:t>
      </w:r>
    </w:p>
    <w:tbl>
      <w:tblPr>
        <w:tblStyle w:val="2"/>
        <w:tblpPr w:leftFromText="180" w:rightFromText="180" w:vertAnchor="text" w:horzAnchor="page" w:tblpXSpec="center" w:tblpY="291"/>
        <w:tblOverlap w:val="never"/>
        <w:tblW w:w="96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344"/>
        <w:gridCol w:w="1179"/>
        <w:gridCol w:w="938"/>
        <w:gridCol w:w="921"/>
        <w:gridCol w:w="1577"/>
        <w:gridCol w:w="1069"/>
        <w:gridCol w:w="159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作品名称</w:t>
            </w:r>
          </w:p>
        </w:tc>
        <w:tc>
          <w:tcPr>
            <w:tcW w:w="7277"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 xml:space="preserve">消灭毒烟之抑烟技术的应用——以热塑性聚氨酯弹性体（TPU）为例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作品类别</w:t>
            </w:r>
          </w:p>
        </w:tc>
        <w:tc>
          <w:tcPr>
            <w:tcW w:w="303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□影视  □音频  √视频</w:t>
            </w:r>
          </w:p>
        </w:tc>
        <w:tc>
          <w:tcPr>
            <w:tcW w:w="157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总时长</w:t>
            </w:r>
          </w:p>
        </w:tc>
        <w:tc>
          <w:tcPr>
            <w:tcW w:w="266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3分11秒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影视出版单位</w:t>
            </w:r>
          </w:p>
        </w:tc>
        <w:tc>
          <w:tcPr>
            <w:tcW w:w="303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p>
        </w:tc>
        <w:tc>
          <w:tcPr>
            <w:tcW w:w="157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首次出版日期</w:t>
            </w:r>
          </w:p>
        </w:tc>
        <w:tc>
          <w:tcPr>
            <w:tcW w:w="266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音、视频创作单位/作者</w:t>
            </w:r>
          </w:p>
        </w:tc>
        <w:tc>
          <w:tcPr>
            <w:tcW w:w="303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施永乾、叶娅婷、杨晔、聂逸喆</w:t>
            </w:r>
          </w:p>
        </w:tc>
        <w:tc>
          <w:tcPr>
            <w:tcW w:w="157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首发时间</w:t>
            </w:r>
          </w:p>
        </w:tc>
        <w:tc>
          <w:tcPr>
            <w:tcW w:w="266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2020-09-09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联系人</w:t>
            </w:r>
          </w:p>
        </w:tc>
        <w:tc>
          <w:tcPr>
            <w:tcW w:w="303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施永乾</w:t>
            </w:r>
            <w:bookmarkStart w:id="0" w:name="_GoBack"/>
            <w:bookmarkEnd w:id="0"/>
          </w:p>
        </w:tc>
        <w:tc>
          <w:tcPr>
            <w:tcW w:w="157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联系电话</w:t>
            </w:r>
          </w:p>
        </w:tc>
        <w:tc>
          <w:tcPr>
            <w:tcW w:w="266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4"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邮 箱</w:t>
            </w:r>
          </w:p>
        </w:tc>
        <w:tc>
          <w:tcPr>
            <w:tcW w:w="7277"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 xml:space="preserve">shiyq1986@fzu.edu.cn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推荐单位名称</w:t>
            </w:r>
          </w:p>
        </w:tc>
        <w:tc>
          <w:tcPr>
            <w:tcW w:w="303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44964D" w:themeColor="background1" w:themeShade="80"/>
                <w:szCs w:val="28"/>
              </w:rPr>
              <w:t xml:space="preserve"> </w:t>
            </w:r>
            <w:r>
              <w:rPr>
                <w:rFonts w:hint="default" w:ascii="Times New Roman" w:hAnsi="Times New Roman" w:eastAsia="宋体" w:cs="Times New Roman"/>
                <w:color w:val="000000" w:themeColor="text1"/>
                <w:szCs w:val="28"/>
                <w14:textFill>
                  <w14:solidFill>
                    <w14:schemeClr w14:val="tx1"/>
                  </w14:solidFill>
                </w14:textFill>
              </w:rPr>
              <w:t>福州大学环境与资源学院</w:t>
            </w:r>
          </w:p>
        </w:tc>
        <w:tc>
          <w:tcPr>
            <w:tcW w:w="157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联系人</w:t>
            </w:r>
          </w:p>
        </w:tc>
        <w:tc>
          <w:tcPr>
            <w:tcW w:w="266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梁彤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联系电话</w:t>
            </w:r>
          </w:p>
        </w:tc>
        <w:tc>
          <w:tcPr>
            <w:tcW w:w="303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44964D" w:themeColor="background1" w:themeShade="80"/>
                <w:szCs w:val="28"/>
              </w:rPr>
            </w:pPr>
          </w:p>
        </w:tc>
        <w:tc>
          <w:tcPr>
            <w:tcW w:w="157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44964D" w:themeColor="background1" w:themeShade="80"/>
                <w:szCs w:val="28"/>
              </w:rPr>
            </w:pPr>
            <w:r>
              <w:rPr>
                <w:rFonts w:hint="default" w:ascii="Times New Roman" w:hAnsi="Times New Roman" w:eastAsia="宋体" w:cs="Times New Roman"/>
                <w:color w:val="000000" w:themeColor="text1"/>
                <w:szCs w:val="28"/>
                <w14:textFill>
                  <w14:solidFill>
                    <w14:schemeClr w14:val="tx1"/>
                  </w14:solidFill>
                </w14:textFill>
              </w:rPr>
              <w:t>邮箱</w:t>
            </w:r>
          </w:p>
        </w:tc>
        <w:tc>
          <w:tcPr>
            <w:tcW w:w="266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44964D" w:themeColor="background1" w:themeShade="80"/>
                <w:szCs w:val="28"/>
              </w:rPr>
            </w:pPr>
            <w:r>
              <w:rPr>
                <w:rFonts w:hint="default" w:ascii="Times New Roman" w:hAnsi="Times New Roman" w:eastAsia="宋体" w:cs="Times New Roman"/>
                <w:color w:val="000000" w:themeColor="text1"/>
                <w:szCs w:val="28"/>
                <w14:textFill>
                  <w14:solidFill>
                    <w14:schemeClr w14:val="tx1"/>
                  </w14:solidFill>
                </w14:textFill>
              </w:rPr>
              <w:t>315333932@qq.com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8" w:hRule="atLeast"/>
          <w:jc w:val="center"/>
        </w:trPr>
        <w:tc>
          <w:tcPr>
            <w:tcW w:w="2344" w:type="dxa"/>
            <w:vMerge w:val="restart"/>
            <w:tcBorders>
              <w:top w:val="single" w:color="auto" w:sz="4" w:space="0"/>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作品简介</w:t>
            </w:r>
          </w:p>
          <w:p>
            <w:pPr>
              <w:spacing w:line="560" w:lineRule="exact"/>
              <w:rPr>
                <w:rFonts w:hint="default" w:ascii="Times New Roman" w:hAnsi="Times New Roman" w:eastAsia="宋体" w:cs="Times New Roman"/>
                <w:color w:val="000000" w:themeColor="text1"/>
                <w:szCs w:val="28"/>
                <w14:textFill>
                  <w14:solidFill>
                    <w14:schemeClr w14:val="tx1"/>
                  </w14:solidFill>
                </w14:textFill>
              </w:rPr>
            </w:pPr>
          </w:p>
        </w:tc>
        <w:tc>
          <w:tcPr>
            <w:tcW w:w="7277"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 xml:space="preserve">在火灾中烟气是夺走生命的隐形杀手，有80%的人死于烟气中毒窒息。本作品以热塑性聚氨酯弹性体（TPU）为例，为大家科普一种具有抑烟减毒功能的阻燃技术。通过在极易燃烧且发烟量大的TPU中添加两种杂化阻燃剂形成纳米复合材料与纯TPU在锥形量热仪中进行燃烧对比，根据数据、碳渣分析能清楚地发现复合材料抑烟减毒效果明显。
    </w:t>
            </w:r>
          </w:p>
          <w:p>
            <w:pPr>
              <w:spacing w:line="560" w:lineRule="exact"/>
              <w:ind w:firstLine="420" w:firstLineChars="200"/>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本科普作品希望能够让千家万户的人们知晓烟气的可怕以及用本次研究成果为逆流而上的英雄们提供最后的时间与希望。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344" w:type="dxa"/>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p>
        </w:tc>
        <w:tc>
          <w:tcPr>
            <w:tcW w:w="7277"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default" w:ascii="Times New Roman" w:hAnsi="Times New Roman" w:eastAsia="宋体" w:cs="Times New Roman"/>
                <w:color w:val="44964D" w:themeColor="background1" w:themeShade="80"/>
                <w:szCs w:val="28"/>
              </w:rPr>
            </w:pPr>
            <w:r>
              <w:rPr>
                <w:rFonts w:hint="default" w:ascii="Times New Roman" w:hAnsi="Times New Roman" w:eastAsia="宋体" w:cs="Times New Roman"/>
                <w:color w:val="000000" w:themeColor="text1"/>
                <w:szCs w:val="28"/>
                <w14:textFill>
                  <w14:solidFill>
                    <w14:schemeClr w14:val="tx1"/>
                  </w14:solidFill>
                </w14:textFill>
              </w:rPr>
              <w:t>网上可浏览链接：http://tp.zgxfkp.cn/index.php?g=Wap&amp;m=Voteimg&amp;a=popup_view&amp;token=cFh1uBFkvCPzBjGr&amp;item_id=461200&amp;id=21897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344" w:type="dxa"/>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p>
        </w:tc>
        <w:tc>
          <w:tcPr>
            <w:tcW w:w="7277"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jc w:val="left"/>
              <w:rPr>
                <w:rFonts w:hint="default" w:ascii="Times New Roman" w:hAnsi="Times New Roman" w:eastAsia="宋体" w:cs="Times New Roman"/>
                <w:color w:val="44964D" w:themeColor="background1" w:themeShade="80"/>
                <w:szCs w:val="28"/>
              </w:rPr>
            </w:pPr>
            <w:r>
              <w:rPr>
                <w:rFonts w:hint="default" w:ascii="Times New Roman" w:hAnsi="Times New Roman" w:eastAsia="宋体" w:cs="Times New Roman"/>
                <w:color w:val="000000" w:themeColor="text1"/>
                <w:szCs w:val="28"/>
                <w14:textFill>
                  <w14:solidFill>
                    <w14:schemeClr w14:val="tx1"/>
                  </w14:solidFill>
                </w14:textFill>
              </w:rPr>
              <w:t>传播量/票房等相关传播数据：https://bj.bcebos.com/sign-thumbs/20201012134748544173.jpg,https://bj.bcebos.com/sign-thumbs/20201012134748432482.jpg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2344" w:type="dxa"/>
            <w:vMerge w:val="continue"/>
            <w:tcBorders>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p>
        </w:tc>
        <w:tc>
          <w:tcPr>
            <w:tcW w:w="7277"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 xml:space="preserve">获奖情况： </w:t>
            </w:r>
          </w:p>
          <w:p>
            <w:pPr>
              <w:spacing w:line="560" w:lineRule="exact"/>
              <w:rPr>
                <w:rFonts w:hint="default" w:ascii="Times New Roman" w:hAnsi="Times New Roman" w:eastAsia="宋体" w:cs="Times New Roman"/>
                <w:color w:val="44964D" w:themeColor="background1" w:themeShade="80"/>
                <w:szCs w:val="28"/>
              </w:rPr>
            </w:pPr>
            <w:r>
              <w:rPr>
                <w:rFonts w:hint="default" w:ascii="Times New Roman" w:hAnsi="Times New Roman" w:eastAsia="宋体" w:cs="Times New Roman"/>
                <w:color w:val="000000" w:themeColor="text1"/>
                <w:szCs w:val="28"/>
                <w14:textFill>
                  <w14:solidFill>
                    <w14:schemeClr w14:val="tx1"/>
                  </w14:solidFill>
                </w14:textFill>
              </w:rPr>
              <w:t>2020年09月获得2020年全国优秀消防科普宣传教育作品大赛二等奖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2344" w:type="dxa"/>
            <w:vMerge w:val="restart"/>
            <w:tcBorders>
              <w:top w:val="single" w:color="auto" w:sz="4" w:space="0"/>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作者情况</w:t>
            </w:r>
          </w:p>
        </w:tc>
        <w:tc>
          <w:tcPr>
            <w:tcW w:w="1179" w:type="dxa"/>
            <w:tcBorders>
              <w:top w:val="single" w:color="auto" w:sz="4" w:space="0"/>
              <w:left w:val="single" w:color="auto" w:sz="4" w:space="0"/>
              <w:bottom w:val="single" w:color="auto" w:sz="4" w:space="0"/>
              <w:right w:val="single" w:color="auto" w:sz="4" w:space="0"/>
            </w:tcBorders>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姓名</w:t>
            </w:r>
          </w:p>
        </w:tc>
        <w:tc>
          <w:tcPr>
            <w:tcW w:w="938" w:type="dxa"/>
            <w:tcBorders>
              <w:top w:val="single" w:color="auto" w:sz="4" w:space="0"/>
              <w:left w:val="single" w:color="auto" w:sz="4" w:space="0"/>
              <w:bottom w:val="single" w:color="auto" w:sz="4" w:space="0"/>
              <w:right w:val="single" w:color="auto" w:sz="4" w:space="0"/>
            </w:tcBorders>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性别</w:t>
            </w:r>
          </w:p>
        </w:tc>
        <w:tc>
          <w:tcPr>
            <w:tcW w:w="3567" w:type="dxa"/>
            <w:gridSpan w:val="3"/>
            <w:tcBorders>
              <w:top w:val="single" w:color="auto" w:sz="4" w:space="0"/>
              <w:left w:val="single" w:color="auto" w:sz="4" w:space="0"/>
              <w:bottom w:val="single" w:color="auto" w:sz="4" w:space="0"/>
              <w:right w:val="single" w:color="auto" w:sz="4" w:space="0"/>
            </w:tcBorders>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工作单位及职务、职称</w:t>
            </w:r>
          </w:p>
        </w:tc>
        <w:tc>
          <w:tcPr>
            <w:tcW w:w="1593" w:type="dxa"/>
            <w:tcBorders>
              <w:top w:val="single" w:color="auto" w:sz="4" w:space="0"/>
              <w:left w:val="single" w:color="auto" w:sz="4" w:space="0"/>
              <w:bottom w:val="single" w:color="auto" w:sz="4" w:space="0"/>
              <w:right w:val="single" w:color="auto" w:sz="4" w:space="0"/>
            </w:tcBorders>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2" w:hRule="atLeast"/>
          <w:jc w:val="center"/>
        </w:trPr>
        <w:tc>
          <w:tcPr>
            <w:tcW w:w="2344" w:type="dxa"/>
            <w:vMerge w:val="continue"/>
            <w:tcBorders>
              <w:left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施永乾</w:t>
            </w:r>
          </w:p>
        </w:tc>
        <w:tc>
          <w:tcPr>
            <w:tcW w:w="93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男</w:t>
            </w:r>
          </w:p>
        </w:tc>
        <w:tc>
          <w:tcPr>
            <w:tcW w:w="3567"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福州大学环境与资源学院副教授</w:t>
            </w:r>
          </w:p>
        </w:tc>
        <w:tc>
          <w:tcPr>
            <w:tcW w:w="1593" w:type="dxa"/>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13859055925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2344" w:type="dxa"/>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p>
        </w:tc>
        <w:tc>
          <w:tcPr>
            <w:tcW w:w="1179" w:type="dxa"/>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叶娅婷</w:t>
            </w:r>
          </w:p>
        </w:tc>
        <w:tc>
          <w:tcPr>
            <w:tcW w:w="938"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Times New Roman" w:hAnsi="Times New Roman" w:eastAsia="宋体" w:cs="Times New Roman"/>
                <w:color w:val="000000" w:themeColor="text1"/>
                <w:szCs w:val="28"/>
                <w:lang w:val="en-US" w:eastAsia="zh-CN"/>
                <w14:textFill>
                  <w14:solidFill>
                    <w14:schemeClr w14:val="tx1"/>
                  </w14:solidFill>
                </w14:textFill>
              </w:rPr>
            </w:pPr>
            <w:r>
              <w:rPr>
                <w:rFonts w:hint="eastAsia" w:ascii="Times New Roman" w:hAnsi="Times New Roman" w:cs="Times New Roman"/>
                <w:color w:val="000000" w:themeColor="text1"/>
                <w:szCs w:val="28"/>
                <w:lang w:val="en-US" w:eastAsia="zh-CN"/>
                <w14:textFill>
                  <w14:solidFill>
                    <w14:schemeClr w14:val="tx1"/>
                  </w14:solidFill>
                </w14:textFill>
              </w:rPr>
              <w:t>女</w:t>
            </w:r>
          </w:p>
        </w:tc>
        <w:tc>
          <w:tcPr>
            <w:tcW w:w="3567"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福州大学环境与资源学院安全工程02班学生</w:t>
            </w:r>
          </w:p>
        </w:tc>
        <w:tc>
          <w:tcPr>
            <w:tcW w:w="1593" w:type="dxa"/>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19959186991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78" w:hRule="atLeast"/>
          <w:jc w:val="center"/>
        </w:trPr>
        <w:tc>
          <w:tcPr>
            <w:tcW w:w="234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推荐理由</w:t>
            </w:r>
          </w:p>
        </w:tc>
        <w:tc>
          <w:tcPr>
            <w:tcW w:w="7277" w:type="dxa"/>
            <w:gridSpan w:val="6"/>
            <w:tcBorders>
              <w:top w:val="single" w:color="auto" w:sz="4" w:space="0"/>
              <w:left w:val="single" w:color="auto" w:sz="4" w:space="0"/>
              <w:bottom w:val="single" w:color="auto" w:sz="4" w:space="0"/>
              <w:right w:val="single" w:color="auto" w:sz="4" w:space="0"/>
            </w:tcBorders>
          </w:tcPr>
          <w:p>
            <w:pPr>
              <w:spacing w:line="560" w:lineRule="exact"/>
              <w:ind w:firstLine="420" w:firstLineChars="200"/>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该视频作品以阻燃热塑性聚氨酯弹性体（TPU）为例展示了有毒烟气的释放过程，并通过炭渣分析解释相关阻燃原理，为大家科普火灾所产生的烟气对人员生理以及逃生行为的危害。提供了一种材料抑烟减毒技术新思路，可降低火灾中人员逃生及消防救援危险性。</w:t>
            </w:r>
          </w:p>
          <w:p>
            <w:pPr>
              <w:spacing w:line="560" w:lineRule="exact"/>
              <w:ind w:firstLine="420" w:firstLineChars="200"/>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 xml:space="preserve">该作品在网络平台上产生广泛影响，在全国消防科普作品大赛科普栏内票数高居榜首共得6050票并斩获全国科普作品大赛二等奖。
  </w:t>
            </w:r>
          </w:p>
          <w:p>
            <w:pPr>
              <w:spacing w:line="560" w:lineRule="exact"/>
              <w:ind w:firstLine="420" w:firstLineChars="200"/>
              <w:rPr>
                <w:rFonts w:hint="default" w:ascii="Times New Roman" w:hAnsi="Times New Roman" w:eastAsia="宋体" w:cs="Times New Roman"/>
                <w:color w:val="000000" w:themeColor="text1"/>
                <w:szCs w:val="28"/>
                <w14:textFill>
                  <w14:solidFill>
                    <w14:schemeClr w14:val="tx1"/>
                  </w14:solidFill>
                </w14:textFill>
              </w:rPr>
            </w:pPr>
            <w:r>
              <w:rPr>
                <w:rFonts w:hint="default" w:ascii="Times New Roman" w:hAnsi="Times New Roman" w:eastAsia="宋体" w:cs="Times New Roman"/>
                <w:color w:val="000000" w:themeColor="text1"/>
                <w:szCs w:val="28"/>
                <w14:textFill>
                  <w14:solidFill>
                    <w14:schemeClr w14:val="tx1"/>
                  </w14:solidFill>
                </w14:textFill>
              </w:rPr>
              <w:t>鉴于其实用性与影响力，特此推荐。</w:t>
            </w:r>
          </w:p>
        </w:tc>
      </w:tr>
    </w:tbl>
    <w:p>
      <w:pPr>
        <w:spacing w:line="560" w:lineRule="exact"/>
        <w:jc w:val="both"/>
      </w:pPr>
      <w:r>
        <w:rPr>
          <w:rFonts w:hint="eastAsia" w:eastAsia="仿宋"/>
          <w:color w:val="000000" w:themeColor="text1"/>
          <w:sz w:val="24"/>
          <w14:textFill>
            <w14:solidFill>
              <w14:schemeClr w14:val="tx1"/>
            </w14:solidFill>
          </w14:textFill>
        </w:rPr>
        <w:t>（注：该表仅为示例，最终以申报系统打印表格为准。）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小标宋">
    <w:altName w:val="微软雅黑"/>
    <w:panose1 w:val="020B0604020202020204"/>
    <w:charset w:val="86"/>
    <w:family w:val="script"/>
    <w:pitch w:val="default"/>
    <w:sig w:usb0="00000000" w:usb1="00000000" w:usb2="00000010" w:usb3="00000000" w:csb0="00040000" w:csb1="00000000"/>
  </w:font>
  <w:font w:name="楷体_GB2312">
    <w:altName w:val="楷体"/>
    <w:panose1 w:val="020B0604020202020204"/>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98091"/>
    <w:rsid w:val="1DF41907"/>
    <w:rsid w:val="1FEED330"/>
    <w:rsid w:val="31B6190C"/>
    <w:rsid w:val="3BCB201D"/>
    <w:rsid w:val="77EBD4C2"/>
    <w:rsid w:val="7F350F7A"/>
    <w:rsid w:val="9D6F1E75"/>
    <w:rsid w:val="FFF980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2020-09-21T10:10:00Z</dcterms:created>
  <dc:creator>lijian</dc:creator>
  <cp:lastModifiedBy>Administrator</cp:lastModifiedBy>
  <dcterms:modified xsi:type="dcterms:W3CDTF">2020-10-12T11:23:26Z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